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440"/>
        <w:jc w:val="center"/>
      </w:pPr>
      <w:r>
        <w:rPr>
          <w:rFonts w:ascii="Arial" w:cs="Arial" w:eastAsia="Arial" w:hAnsi="Arial"/>
          <w:b/>
          <w:bCs/>
          <w:color w:val="1F3A6E"/>
          <w:sz w:val="64"/>
          <w:szCs w:val="64"/>
        </w:rPr>
        <w:t xml:space="preserve">MT5 Tools</w:t>
      </w:r>
    </w:p>
    <w:p>
      <w:pPr>
        <w:pBdr>
          <w:bottom w:val="single" w:color="2E75B6" w:sz="8" w:space="4"/>
        </w:pBdr>
        <w:spacing w:after="120" w:before="0"/>
        <w:jc w:val="center"/>
      </w:pPr>
      <w:r>
        <w:rPr>
          <w:rFonts w:ascii="Arial" w:cs="Arial" w:eastAsia="Arial" w:hAnsi="Arial"/>
          <w:color w:val="2E75B6"/>
          <w:sz w:val="36"/>
          <w:szCs w:val="36"/>
        </w:rPr>
        <w:t xml:space="preserve">Installation &amp; Usage Guide</w:t>
      </w:r>
    </w:p>
    <w:p>
      <w:pPr>
        <w:spacing w:after="160" w:before="0"/>
      </w:pPr>
      <w:r>
        <w:t xml:space="preserve"/>
      </w:r>
    </w:p>
    <w:p>
      <w:pPr>
        <w:jc w:val="center"/>
      </w:pPr>
      <w:r>
        <w:rPr>
          <w:rFonts w:ascii="Arial" w:cs="Arial" w:eastAsia="Arial" w:hAnsi="Arial"/>
          <w:color w:val="666666"/>
          <w:sz w:val="24"/>
          <w:szCs w:val="24"/>
        </w:rPr>
        <w:t xml:space="preserve">Streamlit dashboard for MetaTrader 5 trade analysis,</w:t>
      </w:r>
    </w:p>
    <w:p>
      <w:pPr>
        <w:spacing w:after="80"/>
        <w:jc w:val="center"/>
      </w:pPr>
      <w:r>
        <w:rPr>
          <w:rFonts w:ascii="Arial" w:cs="Arial" w:eastAsia="Arial" w:hAnsi="Arial"/>
          <w:color w:val="666666"/>
          <w:sz w:val="24"/>
          <w:szCs w:val="24"/>
        </w:rPr>
        <w:t xml:space="preserve">batch backtesting, portfolio construction and EA settings comparison.</w:t>
      </w:r>
    </w:p>
    <w:p>
      <w:pPr>
        <w:spacing w:after="480" w:before="0"/>
      </w:pPr>
      <w:r>
        <w:t xml:space="preserve"/>
      </w:r>
    </w:p>
    <w:p>
      <w:pPr>
        <w:spacing w:after="40"/>
        <w:jc w:val="center"/>
      </w:pPr>
      <w:r>
        <w:rPr>
          <w:rFonts w:ascii="Arial" w:cs="Arial" w:eastAsia="Arial" w:hAnsi="Arial"/>
          <w:color w:val="666666"/>
          <w:sz w:val="20"/>
          <w:szCs w:val="20"/>
        </w:rPr>
        <w:t xml:space="preserve">Windows only  ·  Python 3.11+  ·  MetaTrader 5 required</w:t>
      </w:r>
    </w:p>
    <w:p>
      <w:pPr>
        <w:jc w:val="center"/>
      </w:pPr>
      <w:r>
        <w:rPr>
          <w:rFonts w:ascii="Arial" w:cs="Arial" w:eastAsia="Arial" w:hAnsi="Arial"/>
          <w:color w:val="2E75B6"/>
          <w:sz w:val="20"/>
          <w:szCs w:val="20"/>
        </w:rPr>
        <w:t xml:space="preserve">github.com/alphapapi-ctrl/mt5-tools</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1.  Requirements</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Software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Version / Notes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Windows</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10 or 11 (required — Mac/Linux not supported)</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Python</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3.11 or higher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MetaTrader 5</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Any broker build — required for Batch Backtest</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Git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Optional — for cloning the repository</w:t>
            </w:r>
          </w:p>
        </w:tc>
      </w:tr>
    </w:tbl>
    <w:p>
      <w:pPr>
        <w:spacing w:after="80" w:before="0"/>
      </w:pPr>
      <w:r>
        <w:t xml:space="preserve"/>
      </w:r>
    </w:p>
    <w:p>
      <w:pPr>
        <w:pStyle w:val="Heading2"/>
        <w:spacing w:after="120" w:before="280"/>
      </w:pPr>
      <w:r>
        <w:rPr>
          <w:rFonts w:ascii="Arial" w:cs="Arial" w:eastAsia="Arial" w:hAnsi="Arial"/>
          <w:b/>
          <w:bCs/>
          <w:color w:val="2E75B6"/>
          <w:sz w:val="24"/>
          <w:szCs w:val="24"/>
        </w:rPr>
        <w:t xml:space="preserve">Python packages</w:t>
      </w:r>
    </w:p>
    <w:p>
      <w:pPr>
        <w:spacing w:after="60" w:before="60"/>
      </w:pPr>
      <w:r>
        <w:rPr>
          <w:rFonts w:ascii="Arial" w:cs="Arial" w:eastAsia="Arial" w:hAnsi="Arial"/>
          <w:b w:val="false"/>
          <w:bCs w:val="false"/>
          <w:color w:val="404040"/>
          <w:sz w:val="22"/>
          <w:szCs w:val="22"/>
        </w:rPr>
        <w:t xml:space="preserve">All required packages are listed in requirements.txt and installed in one command:</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Package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Purpose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streamlit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Web UI framework</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streamlit-option-menu</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Sidebar navigation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pandas</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Data manipulation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plotly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Interactive charts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scipy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Statistics (regression, R²)</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openpyxl</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XLSX import</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beautifulsoup4</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HTM report parsing</w:t>
            </w:r>
          </w:p>
        </w:tc>
      </w:tr>
    </w:tbl>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openpyxl is required for the IC Markets import feature. If you do not use IC Markets exports you can omit it, but it is included in requirements.txt.</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2.  Installation</w:t>
      </w:r>
    </w:p>
    <w:p>
      <w:pPr>
        <w:pStyle w:val="Heading2"/>
        <w:spacing w:after="120" w:before="280"/>
      </w:pPr>
      <w:r>
        <w:rPr>
          <w:rFonts w:ascii="Arial" w:cs="Arial" w:eastAsia="Arial" w:hAnsi="Arial"/>
          <w:b/>
          <w:bCs/>
          <w:color w:val="2E75B6"/>
          <w:sz w:val="24"/>
          <w:szCs w:val="24"/>
        </w:rPr>
        <w:t xml:space="preserve">2.1  Clone the repository</w:t>
      </w:r>
    </w:p>
    <w:p>
      <w:pPr>
        <w:spacing w:after="60" w:before="60"/>
      </w:pPr>
      <w:r>
        <w:rPr>
          <w:rFonts w:ascii="Arial" w:cs="Arial" w:eastAsia="Arial" w:hAnsi="Arial"/>
          <w:b w:val="false"/>
          <w:bCs w:val="false"/>
          <w:color w:val="404040"/>
          <w:sz w:val="22"/>
          <w:szCs w:val="22"/>
        </w:rPr>
        <w:t xml:space="preserve">Open a terminal (Command Prompt or PowerShell) and run:</w:t>
      </w:r>
    </w:p>
    <w:p>
      <w:pPr>
        <w:spacing w:after="80" w:before="0"/>
      </w:pPr>
      <w:r>
        <w:t xml:space="preserve"/>
      </w:r>
    </w:p>
    <w:p>
      <w:pPr>
        <w:shd w:fill="F0F0F0" w:val="clear"/>
        <w:spacing w:after="40" w:before="40"/>
        <w:ind w:left="360"/>
      </w:pPr>
      <w:r>
        <w:rPr>
          <w:rFonts w:ascii="Courier New" w:cs="Courier New" w:eastAsia="Courier New" w:hAnsi="Courier New"/>
          <w:color w:val="1A1A1A"/>
          <w:sz w:val="20"/>
          <w:szCs w:val="20"/>
        </w:rPr>
        <w:t xml:space="preserve">git clone https://github.com/alphapapi-ctrl/mt5-tools.git</w:t>
      </w:r>
    </w:p>
    <w:p>
      <w:pPr>
        <w:shd w:fill="F0F0F0" w:val="clear"/>
        <w:spacing w:after="40" w:before="40"/>
        <w:ind w:left="360"/>
      </w:pPr>
      <w:r>
        <w:rPr>
          <w:rFonts w:ascii="Courier New" w:cs="Courier New" w:eastAsia="Courier New" w:hAnsi="Courier New"/>
          <w:color w:val="1A1A1A"/>
          <w:sz w:val="20"/>
          <w:szCs w:val="20"/>
        </w:rPr>
        <w:t xml:space="preserve">cd mt5-tools</w:t>
      </w:r>
    </w:p>
    <w:p>
      <w:pPr>
        <w:spacing w:after="80" w:before="0"/>
      </w:pPr>
      <w:r>
        <w:t xml:space="preserve"/>
      </w:r>
    </w:p>
    <w:p>
      <w:pPr>
        <w:spacing w:after="60" w:before="60"/>
      </w:pPr>
      <w:r>
        <w:rPr>
          <w:rFonts w:ascii="Arial" w:cs="Arial" w:eastAsia="Arial" w:hAnsi="Arial"/>
          <w:b w:val="false"/>
          <w:bCs w:val="false"/>
          <w:color w:val="404040"/>
          <w:sz w:val="22"/>
          <w:szCs w:val="22"/>
        </w:rPr>
        <w:t xml:space="preserve">Alternatively, download the ZIP from GitHub and extract it to a folder such as:</w:t>
      </w:r>
    </w:p>
    <w:p>
      <w:pPr>
        <w:shd w:fill="F0F0F0" w:val="clear"/>
        <w:spacing w:after="40" w:before="40"/>
        <w:ind w:left="360"/>
      </w:pPr>
      <w:r>
        <w:rPr>
          <w:rFonts w:ascii="Courier New" w:cs="Courier New" w:eastAsia="Courier New" w:hAnsi="Courier New"/>
          <w:color w:val="1A1A1A"/>
          <w:sz w:val="20"/>
          <w:szCs w:val="20"/>
        </w:rPr>
        <w:t xml:space="preserve">C:\Users\YourName\MT5Tools\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2.2  Create a virtual environment</w:t>
      </w:r>
    </w:p>
    <w:p>
      <w:pPr>
        <w:shd w:fill="F0F0F0" w:val="clear"/>
        <w:spacing w:after="40" w:before="40"/>
        <w:ind w:left="360"/>
      </w:pPr>
      <w:r>
        <w:rPr>
          <w:rFonts w:ascii="Courier New" w:cs="Courier New" w:eastAsia="Courier New" w:hAnsi="Courier New"/>
          <w:color w:val="1A1A1A"/>
          <w:sz w:val="20"/>
          <w:szCs w:val="20"/>
        </w:rPr>
        <w:t xml:space="preserve">python -m venv .venv</w:t>
      </w:r>
    </w:p>
    <w:p>
      <w:pPr>
        <w:shd w:fill="F0F0F0" w:val="clear"/>
        <w:spacing w:after="40" w:before="40"/>
        <w:ind w:left="360"/>
      </w:pPr>
      <w:r>
        <w:rPr>
          <w:rFonts w:ascii="Courier New" w:cs="Courier New" w:eastAsia="Courier New" w:hAnsi="Courier New"/>
          <w:color w:val="1A1A1A"/>
          <w:sz w:val="20"/>
          <w:szCs w:val="20"/>
        </w:rPr>
        <w:t xml:space="preserve">.venv\Scripts\activate</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2.3  Install dependencies</w:t>
      </w:r>
    </w:p>
    <w:p>
      <w:pPr>
        <w:shd w:fill="F0F0F0" w:val="clear"/>
        <w:spacing w:after="40" w:before="40"/>
        <w:ind w:left="360"/>
      </w:pPr>
      <w:r>
        <w:rPr>
          <w:rFonts w:ascii="Courier New" w:cs="Courier New" w:eastAsia="Courier New" w:hAnsi="Courier New"/>
          <w:color w:val="1A1A1A"/>
          <w:sz w:val="20"/>
          <w:szCs w:val="20"/>
        </w:rPr>
        <w:t xml:space="preserve">pip install -r requirements.txt</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2.4  Launch the dashboard</w:t>
      </w:r>
    </w:p>
    <w:p>
      <w:pPr>
        <w:shd w:fill="F0F0F0" w:val="clear"/>
        <w:spacing w:after="40" w:before="40"/>
        <w:ind w:left="360"/>
      </w:pPr>
      <w:r>
        <w:rPr>
          <w:rFonts w:ascii="Courier New" w:cs="Courier New" w:eastAsia="Courier New" w:hAnsi="Courier New"/>
          <w:color w:val="1A1A1A"/>
          <w:sz w:val="20"/>
          <w:szCs w:val="20"/>
        </w:rPr>
        <w:t xml:space="preserve">streamlit run app.py</w:t>
      </w:r>
    </w:p>
    <w:p>
      <w:pPr>
        <w:spacing w:after="80" w:before="0"/>
      </w:pPr>
      <w:r>
        <w:t xml:space="preserve"/>
      </w:r>
    </w:p>
    <w:p>
      <w:pPr>
        <w:spacing w:after="60" w:before="60"/>
      </w:pPr>
      <w:r>
        <w:rPr>
          <w:rFonts w:ascii="Arial" w:cs="Arial" w:eastAsia="Arial" w:hAnsi="Arial"/>
          <w:b w:val="false"/>
          <w:bCs w:val="false"/>
          <w:color w:val="404040"/>
          <w:sz w:val="22"/>
          <w:szCs w:val="22"/>
        </w:rPr>
        <w:t xml:space="preserve">Streamlit will open your browser automatically at http://localhost:8501.</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2.5  Batch Backtest — first-run setup</w:t>
      </w:r>
    </w:p>
    <w:p>
      <w:pPr>
        <w:spacing w:after="60" w:before="60"/>
      </w:pPr>
      <w:r>
        <w:rPr>
          <w:rFonts w:ascii="Arial" w:cs="Arial" w:eastAsia="Arial" w:hAnsi="Arial"/>
          <w:b w:val="false"/>
          <w:bCs w:val="false"/>
          <w:color w:val="404040"/>
          <w:sz w:val="22"/>
          <w:szCs w:val="22"/>
        </w:rPr>
        <w:t xml:space="preserve">The Batch Backtest page requires a configuration file that is created by running the CLI script once from the terminal:</w:t>
      </w:r>
    </w:p>
    <w:p>
      <w:pPr>
        <w:spacing w:after="80" w:before="0"/>
      </w:pPr>
      <w:r>
        <w:t xml:space="preserve"/>
      </w:r>
    </w:p>
    <w:p>
      <w:pPr>
        <w:shd w:fill="F0F0F0" w:val="clear"/>
        <w:spacing w:after="40" w:before="40"/>
        <w:ind w:left="360"/>
      </w:pPr>
      <w:r>
        <w:rPr>
          <w:rFonts w:ascii="Courier New" w:cs="Courier New" w:eastAsia="Courier New" w:hAnsi="Courier New"/>
          <w:color w:val="1A1A1A"/>
          <w:sz w:val="20"/>
          <w:szCs w:val="20"/>
        </w:rPr>
        <w:t xml:space="preserve">.venv\Scripts\activate</w:t>
      </w:r>
    </w:p>
    <w:p>
      <w:pPr>
        <w:shd w:fill="F0F0F0" w:val="clear"/>
        <w:spacing w:after="40" w:before="40"/>
        <w:ind w:left="360"/>
      </w:pPr>
      <w:r>
        <w:rPr>
          <w:rFonts w:ascii="Courier New" w:cs="Courier New" w:eastAsia="Courier New" w:hAnsi="Courier New"/>
          <w:color w:val="1A1A1A"/>
          <w:sz w:val="20"/>
          <w:szCs w:val="20"/>
        </w:rPr>
        <w:t xml:space="preserve">python mt5_batch_backtest.py</w:t>
      </w:r>
    </w:p>
    <w:p>
      <w:pPr>
        <w:spacing w:after="80" w:before="0"/>
      </w:pPr>
      <w:r>
        <w:t xml:space="preserve"/>
      </w:r>
    </w:p>
    <w:p>
      <w:pPr>
        <w:spacing w:after="60" w:before="60"/>
      </w:pPr>
      <w:r>
        <w:rPr>
          <w:rFonts w:ascii="Arial" w:cs="Arial" w:eastAsia="Arial" w:hAnsi="Arial"/>
          <w:b w:val="false"/>
          <w:bCs w:val="false"/>
          <w:color w:val="404040"/>
          <w:sz w:val="22"/>
          <w:szCs w:val="22"/>
        </w:rPr>
        <w:t xml:space="preserve">Follow the prompts to select your MT5 terminal, set default dates, deposit, leverage and instrument suffix. The config is saved to mt5_batch_config.json and loaded automatically by the dashboard on subsequent runs.</w:t>
      </w:r>
    </w:p>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mt5_batch_config.json is gitignored and will not be committed to the repository.</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3.  File Structure</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File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Purpose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app.py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Main Streamlit app — navigation and routing</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mt5_parser.py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Parsers for MT5 HTM and Quant Analyzer CSV formats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icmarkets_parser.py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XLSX position history parser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mt5_batch_backtest.py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CLI batch backtest runner (also used by dashboard)</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set_comparator.py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EA .set file comparison logic</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view_trade_analysis.py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Trade Analysis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view_trade_compare.py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Trade Compare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view_portfolio_builder.py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Portfolio Builder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view_portfolio_master.py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Portfolio Master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view_set_comparator.py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EA Settings Comparator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view_batch_backtest.py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Batch Backtest page (Streamlit UI)</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view_settings.py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Settings page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requirements.txt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Python package dependencies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mt5_batch_config.json</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Saved config (gitignored — created on first run)</w:t>
            </w:r>
          </w:p>
        </w:tc>
      </w:tr>
    </w:tbl>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set_comparator.py must be copied manually from your EA project folder if it was not included in the initial clone.</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4.  Dashboard Pages</w:t>
      </w:r>
    </w:p>
    <w:p>
      <w:pPr>
        <w:pStyle w:val="Heading2"/>
        <w:spacing w:after="120" w:before="280"/>
      </w:pPr>
      <w:r>
        <w:rPr>
          <w:rFonts w:ascii="Arial" w:cs="Arial" w:eastAsia="Arial" w:hAnsi="Arial"/>
          <w:b/>
          <w:bCs/>
          <w:color w:val="2E75B6"/>
          <w:sz w:val="24"/>
          <w:szCs w:val="24"/>
        </w:rPr>
        <w:t xml:space="preserve">4.1  Trade Analysis</w:t>
      </w:r>
    </w:p>
    <w:p>
      <w:pPr>
        <w:spacing w:after="60" w:before="60"/>
      </w:pPr>
      <w:r>
        <w:rPr>
          <w:rFonts w:ascii="Arial" w:cs="Arial" w:eastAsia="Arial" w:hAnsi="Arial"/>
          <w:b w:val="false"/>
          <w:bCs w:val="false"/>
          <w:color w:val="404040"/>
          <w:sz w:val="22"/>
          <w:szCs w:val="22"/>
        </w:rPr>
        <w:t xml:space="preserve">Accepts three file formats via a source selector at the top of the page:</w:t>
      </w:r>
    </w:p>
    <w:p>
      <w:pPr>
        <w:pStyle w:val="ListParagraph"/>
        <w:numPr>
          <w:ilvl w:val="0"/>
          <w:numId w:val="2"/>
        </w:numPr>
        <w:spacing w:after="40" w:before="40"/>
      </w:pPr>
      <w:r>
        <w:rPr>
          <w:rFonts w:ascii="Arial" w:cs="Arial" w:eastAsia="Arial" w:hAnsi="Arial"/>
          <w:color w:val="404040"/>
          <w:sz w:val="22"/>
          <w:szCs w:val="22"/>
        </w:rPr>
        <w:t xml:space="preserve">MT5 account history report (.htm / .html)</w:t>
      </w:r>
    </w:p>
    <w:p>
      <w:pPr>
        <w:pStyle w:val="ListParagraph"/>
        <w:numPr>
          <w:ilvl w:val="0"/>
          <w:numId w:val="2"/>
        </w:numPr>
        <w:spacing w:after="40" w:before="40"/>
      </w:pPr>
      <w:r>
        <w:rPr>
          <w:rFonts w:ascii="Arial" w:cs="Arial" w:eastAsia="Arial" w:hAnsi="Arial"/>
          <w:color w:val="404040"/>
          <w:sz w:val="22"/>
          <w:szCs w:val="22"/>
        </w:rPr>
        <w:t xml:space="preserve">MT5 backtest report (.htm / .html)</w:t>
      </w:r>
    </w:p>
    <w:p>
      <w:pPr>
        <w:pStyle w:val="ListParagraph"/>
        <w:numPr>
          <w:ilvl w:val="0"/>
          <w:numId w:val="2"/>
        </w:numPr>
        <w:spacing w:after="40" w:before="40"/>
      </w:pPr>
      <w:r>
        <w:rPr>
          <w:rFonts w:ascii="Arial" w:cs="Arial" w:eastAsia="Arial" w:hAnsi="Arial"/>
          <w:color w:val="404040"/>
          <w:sz w:val="22"/>
          <w:szCs w:val="22"/>
        </w:rPr>
        <w:t xml:space="preserve">Quant Analyzer CSV export (.csv)</w:t>
      </w:r>
    </w:p>
    <w:p>
      <w:pPr>
        <w:pStyle w:val="ListParagraph"/>
        <w:numPr>
          <w:ilvl w:val="0"/>
          <w:numId w:val="2"/>
        </w:numPr>
        <w:spacing w:after="40" w:before="40"/>
      </w:pPr>
      <w:r>
        <w:rPr>
          <w:rFonts w:ascii="Arial" w:cs="Arial" w:eastAsia="Arial" w:hAnsi="Arial"/>
          <w:color w:val="404040"/>
          <w:sz w:val="22"/>
          <w:szCs w:val="22"/>
        </w:rPr>
        <w:t xml:space="preserve">IC Markets position history (.xlsx) — select IC Markets XLSX as the source</w:t>
      </w:r>
    </w:p>
    <w:p>
      <w:pPr>
        <w:spacing w:after="80" w:before="0"/>
      </w:pPr>
      <w:r>
        <w:t xml:space="preserve"/>
      </w:r>
    </w:p>
    <w:p>
      <w:pPr>
        <w:spacing w:after="60" w:before="60"/>
      </w:pPr>
      <w:r>
        <w:rPr>
          <w:rFonts w:ascii="Arial" w:cs="Arial" w:eastAsia="Arial" w:hAnsi="Arial"/>
          <w:b w:val="false"/>
          <w:bCs w:val="false"/>
          <w:color w:val="404040"/>
          <w:sz w:val="22"/>
          <w:szCs w:val="22"/>
        </w:rPr>
        <w:t xml:space="preserve">When loading an IC Markets file with multiple accounts, an account selector dropdown appears automatically.</w:t>
      </w:r>
    </w:p>
    <w:p>
      <w:pPr>
        <w:spacing w:after="80" w:before="0"/>
      </w:pPr>
      <w:r>
        <w:t xml:space="preserve"/>
      </w:r>
    </w:p>
    <w:p>
      <w:pPr>
        <w:spacing w:after="60" w:before="60"/>
      </w:pPr>
      <w:r>
        <w:rPr>
          <w:rFonts w:ascii="Arial" w:cs="Arial" w:eastAsia="Arial" w:hAnsi="Arial"/>
          <w:b w:val="false"/>
          <w:bCs w:val="false"/>
          <w:color w:val="404040"/>
          <w:sz w:val="22"/>
          <w:szCs w:val="22"/>
        </w:rPr>
        <w:t xml:space="preserve">Available analysis modes:</w:t>
      </w:r>
    </w:p>
    <w:p>
      <w:pPr>
        <w:pStyle w:val="ListParagraph"/>
        <w:numPr>
          <w:ilvl w:val="0"/>
          <w:numId w:val="2"/>
        </w:numPr>
        <w:spacing w:after="40" w:before="40"/>
      </w:pPr>
      <w:r>
        <w:rPr>
          <w:rFonts w:ascii="Arial" w:cs="Arial" w:eastAsia="Arial" w:hAnsi="Arial"/>
          <w:color w:val="404040"/>
          <w:sz w:val="22"/>
          <w:szCs w:val="22"/>
        </w:rPr>
        <w:t xml:space="preserve">Overall — combined statistics for all filtered trades</w:t>
      </w:r>
    </w:p>
    <w:p>
      <w:pPr>
        <w:pStyle w:val="ListParagraph"/>
        <w:numPr>
          <w:ilvl w:val="0"/>
          <w:numId w:val="2"/>
        </w:numPr>
        <w:spacing w:after="40" w:before="40"/>
      </w:pPr>
      <w:r>
        <w:rPr>
          <w:rFonts w:ascii="Arial" w:cs="Arial" w:eastAsia="Arial" w:hAnsi="Arial"/>
          <w:color w:val="404040"/>
          <w:sz w:val="22"/>
          <w:szCs w:val="22"/>
        </w:rPr>
        <w:t xml:space="preserve">By Strategy — comparison table across EAs / strategies, drill-down detail</w:t>
      </w:r>
    </w:p>
    <w:p>
      <w:pPr>
        <w:pStyle w:val="ListParagraph"/>
        <w:numPr>
          <w:ilvl w:val="0"/>
          <w:numId w:val="2"/>
        </w:numPr>
        <w:spacing w:after="40" w:before="40"/>
      </w:pPr>
      <w:r>
        <w:rPr>
          <w:rFonts w:ascii="Arial" w:cs="Arial" w:eastAsia="Arial" w:hAnsi="Arial"/>
          <w:color w:val="404040"/>
          <w:sz w:val="22"/>
          <w:szCs w:val="22"/>
        </w:rPr>
        <w:t xml:space="preserve">By Symbol — comparison table across instruments</w:t>
      </w:r>
    </w:p>
    <w:p>
      <w:pPr>
        <w:pStyle w:val="ListParagraph"/>
        <w:numPr>
          <w:ilvl w:val="0"/>
          <w:numId w:val="2"/>
        </w:numPr>
        <w:spacing w:after="40" w:before="40"/>
      </w:pPr>
      <w:r>
        <w:rPr>
          <w:rFonts w:ascii="Arial" w:cs="Arial" w:eastAsia="Arial" w:hAnsi="Arial"/>
          <w:color w:val="404040"/>
          <w:sz w:val="22"/>
          <w:szCs w:val="22"/>
        </w:rPr>
        <w:t xml:space="preserve">By Day of Week — P&amp;L bars and table by weekday and hour</w:t>
      </w:r>
    </w:p>
    <w:p>
      <w:pPr>
        <w:spacing w:after="80" w:before="0"/>
      </w:pPr>
      <w:r>
        <w:t xml:space="preserve"/>
      </w:r>
    </w:p>
    <w:p>
      <w:pPr>
        <w:spacing w:after="60" w:before="60"/>
      </w:pPr>
      <w:r>
        <w:rPr>
          <w:rFonts w:ascii="Arial" w:cs="Arial" w:eastAsia="Arial" w:hAnsi="Arial"/>
          <w:b w:val="false"/>
          <w:bCs w:val="false"/>
          <w:color w:val="404040"/>
          <w:sz w:val="22"/>
          <w:szCs w:val="22"/>
        </w:rPr>
        <w:t xml:space="preserve">Filters: date range, symbol, strategy/EA, day of week, trade type (buy/sell). A raw trade log with CSV download is available via the expander at the bottom.</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4.2  Trade Compare</w:t>
      </w:r>
    </w:p>
    <w:p>
      <w:pPr>
        <w:spacing w:after="60" w:before="60"/>
      </w:pPr>
      <w:r>
        <w:rPr>
          <w:rFonts w:ascii="Arial" w:cs="Arial" w:eastAsia="Arial" w:hAnsi="Arial"/>
          <w:b w:val="false"/>
          <w:bCs w:val="false"/>
          <w:color w:val="404040"/>
          <w:sz w:val="22"/>
          <w:szCs w:val="22"/>
        </w:rPr>
        <w:t xml:space="preserve">Compares two trade history files to measure slippage, profit variance and timing differences — typically a backtest versus a real account run of the same EA.</w:t>
      </w:r>
    </w:p>
    <w:p>
      <w:pPr>
        <w:spacing w:after="80" w:before="0"/>
      </w:pPr>
      <w:r>
        <w:t xml:space="preserve"/>
      </w:r>
    </w:p>
    <w:p>
      <w:pPr>
        <w:pStyle w:val="ListParagraph"/>
        <w:numPr>
          <w:ilvl w:val="0"/>
          <w:numId w:val="2"/>
        </w:numPr>
        <w:spacing w:after="40" w:before="40"/>
      </w:pPr>
      <w:r>
        <w:rPr>
          <w:rFonts w:ascii="Arial" w:cs="Arial" w:eastAsia="Arial" w:hAnsi="Arial"/>
          <w:color w:val="404040"/>
          <w:sz w:val="22"/>
          <w:szCs w:val="22"/>
        </w:rPr>
        <w:t xml:space="preserve">Upload File A (reference, e.g. backtest) and File B (comparison, e.g. live account)</w:t>
      </w:r>
    </w:p>
    <w:p>
      <w:pPr>
        <w:pStyle w:val="ListParagraph"/>
        <w:numPr>
          <w:ilvl w:val="0"/>
          <w:numId w:val="2"/>
        </w:numPr>
        <w:spacing w:after="40" w:before="40"/>
      </w:pPr>
      <w:r>
        <w:rPr>
          <w:rFonts w:ascii="Arial" w:cs="Arial" w:eastAsia="Arial" w:hAnsi="Arial"/>
          <w:color w:val="404040"/>
          <w:sz w:val="22"/>
          <w:szCs w:val="22"/>
        </w:rPr>
        <w:t xml:space="preserve">Match tolerance: 1–24 hours — trades within this window are paired by symbol + type + open time</w:t>
      </w:r>
    </w:p>
    <w:p>
      <w:pPr>
        <w:pStyle w:val="ListParagraph"/>
        <w:numPr>
          <w:ilvl w:val="0"/>
          <w:numId w:val="2"/>
        </w:numPr>
        <w:spacing w:after="40" w:before="40"/>
      </w:pPr>
      <w:r>
        <w:rPr>
          <w:rFonts w:ascii="Arial" w:cs="Arial" w:eastAsia="Arial" w:hAnsi="Arial"/>
          <w:color w:val="404040"/>
          <w:sz w:val="22"/>
          <w:szCs w:val="22"/>
        </w:rPr>
        <w:t xml:space="preserve">Outputs: matched/unmatched counts, aggregate stats, slippage summary, equity overlay chart, profit variance bar chart, matched trade detail table</w:t>
      </w:r>
    </w:p>
    <w:p>
      <w:pPr>
        <w:pStyle w:val="ListParagraph"/>
        <w:numPr>
          <w:ilvl w:val="0"/>
          <w:numId w:val="2"/>
        </w:numPr>
        <w:spacing w:after="40" w:before="40"/>
      </w:pPr>
      <w:r>
        <w:rPr>
          <w:rFonts w:ascii="Arial" w:cs="Arial" w:eastAsia="Arial" w:hAnsi="Arial"/>
          <w:color w:val="404040"/>
          <w:sz w:val="22"/>
          <w:szCs w:val="22"/>
        </w:rPr>
        <w:t xml:space="preserve">CSV export of the comparison</w:t>
      </w:r>
    </w:p>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Testing with matched backtest/live pairs for all formats is ongoing. Formats are verified but slippage analysis accuracy depends on data quality.</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4.3  Portfolio Builder</w:t>
      </w:r>
    </w:p>
    <w:p>
      <w:pPr>
        <w:spacing w:after="60" w:before="60"/>
      </w:pPr>
      <w:r>
        <w:rPr>
          <w:rFonts w:ascii="Arial" w:cs="Arial" w:eastAsia="Arial" w:hAnsi="Arial"/>
          <w:b w:val="false"/>
          <w:bCs w:val="false"/>
          <w:color w:val="404040"/>
          <w:sz w:val="22"/>
          <w:szCs w:val="22"/>
        </w:rPr>
        <w:t xml:space="preserve">Loads multiple backtest files and builds a combined portfolio view with full statistics.</w:t>
      </w:r>
    </w:p>
    <w:p>
      <w:pPr>
        <w:spacing w:after="80" w:before="0"/>
      </w:pPr>
      <w:r>
        <w:t xml:space="preserve"/>
      </w:r>
    </w:p>
    <w:p>
      <w:pPr>
        <w:pStyle w:val="ListParagraph"/>
        <w:numPr>
          <w:ilvl w:val="0"/>
          <w:numId w:val="2"/>
        </w:numPr>
        <w:spacing w:after="40" w:before="40"/>
      </w:pPr>
      <w:r>
        <w:rPr>
          <w:rFonts w:ascii="Arial" w:cs="Arial" w:eastAsia="Arial" w:hAnsi="Arial"/>
          <w:color w:val="404040"/>
          <w:sz w:val="22"/>
          <w:szCs w:val="22"/>
        </w:rPr>
        <w:t xml:space="preserve">Tabs: Overview, Trades, Equity Chart, Strategies, What-If, Portfolios</w:t>
      </w:r>
    </w:p>
    <w:p>
      <w:pPr>
        <w:pStyle w:val="ListParagraph"/>
        <w:numPr>
          <w:ilvl w:val="0"/>
          <w:numId w:val="2"/>
        </w:numPr>
        <w:spacing w:after="40" w:before="40"/>
      </w:pPr>
      <w:r>
        <w:rPr>
          <w:rFonts w:ascii="Arial" w:cs="Arial" w:eastAsia="Arial" w:hAnsi="Arial"/>
          <w:color w:val="404040"/>
          <w:sz w:val="22"/>
          <w:szCs w:val="22"/>
        </w:rPr>
        <w:t xml:space="preserve">Overview: combined stats, filters (strategy, symbol, date slider)</w:t>
      </w:r>
    </w:p>
    <w:p>
      <w:pPr>
        <w:pStyle w:val="ListParagraph"/>
        <w:numPr>
          <w:ilvl w:val="0"/>
          <w:numId w:val="2"/>
        </w:numPr>
        <w:spacing w:after="40" w:before="40"/>
      </w:pPr>
      <w:r>
        <w:rPr>
          <w:rFonts w:ascii="Arial" w:cs="Arial" w:eastAsia="Arial" w:hAnsi="Arial"/>
          <w:color w:val="404040"/>
          <w:sz w:val="22"/>
          <w:szCs w:val="22"/>
        </w:rPr>
        <w:t xml:space="preserve">Equity Chart: combined equity curve with peak drawdown panel and daily P&amp;L bars, smoothing slider, stagnation band</w:t>
      </w:r>
    </w:p>
    <w:p>
      <w:pPr>
        <w:pStyle w:val="ListParagraph"/>
        <w:numPr>
          <w:ilvl w:val="0"/>
          <w:numId w:val="2"/>
        </w:numPr>
        <w:spacing w:after="40" w:before="40"/>
      </w:pPr>
      <w:r>
        <w:rPr>
          <w:rFonts w:ascii="Arial" w:cs="Arial" w:eastAsia="Arial" w:hAnsi="Arial"/>
          <w:color w:val="404040"/>
          <w:sz w:val="22"/>
          <w:szCs w:val="22"/>
        </w:rPr>
        <w:t xml:space="preserve">What-If: enter a target lot size to see scaled statistics</w:t>
      </w:r>
    </w:p>
    <w:p>
      <w:pPr>
        <w:pStyle w:val="ListParagraph"/>
        <w:numPr>
          <w:ilvl w:val="0"/>
          <w:numId w:val="2"/>
        </w:numPr>
        <w:spacing w:after="40" w:before="40"/>
      </w:pPr>
      <w:r>
        <w:rPr>
          <w:rFonts w:ascii="Arial" w:cs="Arial" w:eastAsia="Arial" w:hAnsi="Arial"/>
          <w:color w:val="404040"/>
          <w:sz w:val="22"/>
          <w:szCs w:val="22"/>
        </w:rPr>
        <w:t xml:space="preserve">Portfolios tab: create and name custom sub-portfolios from loaded strategies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4.4  Portfolio Master</w:t>
      </w:r>
    </w:p>
    <w:p>
      <w:pPr>
        <w:spacing w:after="60" w:before="60"/>
      </w:pPr>
      <w:r>
        <w:rPr>
          <w:rFonts w:ascii="Arial" w:cs="Arial" w:eastAsia="Arial" w:hAnsi="Arial"/>
          <w:b w:val="false"/>
          <w:bCs w:val="false"/>
          <w:color w:val="404040"/>
          <w:sz w:val="22"/>
          <w:szCs w:val="22"/>
        </w:rPr>
        <w:t xml:space="preserve">Automated portfolio construction — searches all combinations of loaded strategies and ranks them by a composite score.</w:t>
      </w:r>
    </w:p>
    <w:p>
      <w:pPr>
        <w:spacing w:after="80" w:before="0"/>
      </w:pPr>
      <w:r>
        <w:t xml:space="preserve"/>
      </w:r>
    </w:p>
    <w:p>
      <w:pPr>
        <w:pStyle w:val="Heading3"/>
        <w:spacing w:after="80" w:before="200"/>
      </w:pPr>
      <w:r>
        <w:rPr>
          <w:rFonts w:ascii="Arial" w:cs="Arial" w:eastAsia="Arial" w:hAnsi="Arial"/>
          <w:b/>
          <w:bCs/>
          <w:color w:val="404040"/>
          <w:sz w:val="22"/>
          <w:szCs w:val="22"/>
        </w:rPr>
        <w:t xml:space="preserve">Scoring</w:t>
      </w:r>
    </w:p>
    <w:p>
      <w:pPr>
        <w:pStyle w:val="ListParagraph"/>
        <w:numPr>
          <w:ilvl w:val="0"/>
          <w:numId w:val="2"/>
        </w:numPr>
        <w:spacing w:after="40" w:before="40"/>
      </w:pPr>
      <w:r>
        <w:rPr>
          <w:rFonts w:ascii="Arial" w:cs="Arial" w:eastAsia="Arial" w:hAnsi="Arial"/>
          <w:color w:val="404040"/>
          <w:sz w:val="22"/>
          <w:szCs w:val="22"/>
        </w:rPr>
        <w:t xml:space="preserve">Composite weighted score (0–1000) — six sliders: Ret/DD, Stability, Stagnation, Win Rate, Growth Quality, Diversity</w:t>
      </w:r>
    </w:p>
    <w:p>
      <w:pPr>
        <w:pStyle w:val="ListParagraph"/>
        <w:numPr>
          <w:ilvl w:val="0"/>
          <w:numId w:val="2"/>
        </w:numPr>
        <w:spacing w:after="40" w:before="40"/>
      </w:pPr>
      <w:r>
        <w:rPr>
          <w:rFonts w:ascii="Arial" w:cs="Arial" w:eastAsia="Arial" w:hAnsi="Arial"/>
          <w:color w:val="404040"/>
          <w:sz w:val="22"/>
          <w:szCs w:val="22"/>
        </w:rPr>
        <w:t xml:space="preserve">Stability (0–100): R² of equity curve linear regression — how straight the curve is</w:t>
      </w:r>
    </w:p>
    <w:p>
      <w:pPr>
        <w:pStyle w:val="ListParagraph"/>
        <w:numPr>
          <w:ilvl w:val="0"/>
          <w:numId w:val="2"/>
        </w:numPr>
        <w:spacing w:after="40" w:before="40"/>
      </w:pPr>
      <w:r>
        <w:rPr>
          <w:rFonts w:ascii="Arial" w:cs="Arial" w:eastAsia="Arial" w:hAnsi="Arial"/>
          <w:color w:val="404040"/>
          <w:sz w:val="22"/>
          <w:szCs w:val="22"/>
        </w:rPr>
        <w:t xml:space="preserve">Growth Quality: normalised slope x R² — rewards consistently rising curves</w:t>
      </w:r>
    </w:p>
    <w:p>
      <w:pPr>
        <w:pStyle w:val="ListParagraph"/>
        <w:numPr>
          <w:ilvl w:val="0"/>
          <w:numId w:val="2"/>
        </w:numPr>
        <w:spacing w:after="40" w:before="40"/>
      </w:pPr>
      <w:r>
        <w:rPr>
          <w:rFonts w:ascii="Arial" w:cs="Arial" w:eastAsia="Arial" w:hAnsi="Arial"/>
          <w:color w:val="404040"/>
          <w:sz w:val="22"/>
          <w:szCs w:val="22"/>
        </w:rPr>
        <w:t xml:space="preserve">Diversity (0–100): symbol variety and trading session overlap</w:t>
      </w:r>
    </w:p>
    <w:p>
      <w:pPr>
        <w:spacing w:after="80" w:before="0"/>
      </w:pPr>
      <w:r>
        <w:t xml:space="preserve"/>
      </w:r>
    </w:p>
    <w:p>
      <w:pPr>
        <w:pStyle w:val="Heading3"/>
        <w:spacing w:after="80" w:before="200"/>
      </w:pPr>
      <w:r>
        <w:rPr>
          <w:rFonts w:ascii="Arial" w:cs="Arial" w:eastAsia="Arial" w:hAnsi="Arial"/>
          <w:b/>
          <w:bCs/>
          <w:color w:val="404040"/>
          <w:sz w:val="22"/>
          <w:szCs w:val="22"/>
        </w:rPr>
        <w:t xml:space="preserve">Search modes</w:t>
      </w:r>
    </w:p>
    <w:p>
      <w:pPr>
        <w:pStyle w:val="ListParagraph"/>
        <w:numPr>
          <w:ilvl w:val="0"/>
          <w:numId w:val="2"/>
        </w:numPr>
        <w:spacing w:after="40" w:before="40"/>
      </w:pPr>
      <w:r>
        <w:rPr>
          <w:rFonts w:ascii="Arial" w:cs="Arial" w:eastAsia="Arial" w:hAnsi="Arial"/>
          <w:color w:val="404040"/>
          <w:sz w:val="22"/>
          <w:szCs w:val="22"/>
        </w:rPr>
        <w:t xml:space="preserve">Exhaustive: evaluates every combination — combination count and estimated time shown before run</w:t>
      </w:r>
    </w:p>
    <w:p>
      <w:pPr>
        <w:pStyle w:val="ListParagraph"/>
        <w:numPr>
          <w:ilvl w:val="0"/>
          <w:numId w:val="2"/>
        </w:numPr>
        <w:spacing w:after="40" w:before="40"/>
      </w:pPr>
      <w:r>
        <w:rPr>
          <w:rFonts w:ascii="Arial" w:cs="Arial" w:eastAsia="Arial" w:hAnsi="Arial"/>
          <w:color w:val="404040"/>
          <w:sz w:val="22"/>
          <w:szCs w:val="22"/>
        </w:rPr>
        <w:t xml:space="preserve">Greedy (fast): incremental build from each strategy as a starting seed</w:t>
      </w:r>
    </w:p>
    <w:p>
      <w:pPr>
        <w:pStyle w:val="ListParagraph"/>
        <w:numPr>
          <w:ilvl w:val="0"/>
          <w:numId w:val="2"/>
        </w:numPr>
        <w:spacing w:after="40" w:before="40"/>
      </w:pPr>
      <w:r>
        <w:rPr>
          <w:rFonts w:ascii="Arial" w:cs="Arial" w:eastAsia="Arial" w:hAnsi="Arial"/>
          <w:color w:val="404040"/>
          <w:sz w:val="22"/>
          <w:szCs w:val="22"/>
        </w:rPr>
        <w:t xml:space="preserve">Monte Carlo: random sampling — configure sample count</w:t>
      </w:r>
    </w:p>
    <w:p>
      <w:pPr>
        <w:pStyle w:val="ListParagraph"/>
        <w:numPr>
          <w:ilvl w:val="0"/>
          <w:numId w:val="2"/>
        </w:numPr>
        <w:spacing w:after="40" w:before="40"/>
      </w:pPr>
      <w:r>
        <w:rPr>
          <w:rFonts w:ascii="Arial" w:cs="Arial" w:eastAsia="Arial" w:hAnsi="Arial"/>
          <w:color w:val="404040"/>
          <w:sz w:val="22"/>
          <w:szCs w:val="22"/>
        </w:rPr>
        <w:t xml:space="preserve">Greedy + Monte Carlo: runs both and deduplicates results</w:t>
      </w:r>
    </w:p>
    <w:p>
      <w:pPr>
        <w:spacing w:after="80" w:before="0"/>
      </w:pPr>
      <w:r>
        <w:t xml:space="preserve"/>
      </w:r>
    </w:p>
    <w:p>
      <w:pPr>
        <w:spacing w:after="60" w:before="60"/>
      </w:pPr>
      <w:r>
        <w:rPr>
          <w:rFonts w:ascii="Arial" w:cs="Arial" w:eastAsia="Arial" w:hAnsi="Arial"/>
          <w:b w:val="false"/>
          <w:bCs w:val="false"/>
          <w:color w:val="404040"/>
          <w:sz w:val="22"/>
          <w:szCs w:val="22"/>
        </w:rPr>
        <w:t xml:space="preserve">A cancel button stops the search mid-run and returns whatever results have been found so far. The search runs in a background thread so the UI stays responsive.</w:t>
      </w:r>
    </w:p>
    <w:p>
      <w:pPr>
        <w:spacing w:after="80" w:before="0"/>
      </w:pPr>
      <w:r>
        <w:t xml:space="preserve"/>
      </w:r>
    </w:p>
    <w:p>
      <w:pPr>
        <w:pStyle w:val="Heading3"/>
        <w:spacing w:after="80" w:before="200"/>
      </w:pPr>
      <w:r>
        <w:rPr>
          <w:rFonts w:ascii="Arial" w:cs="Arial" w:eastAsia="Arial" w:hAnsi="Arial"/>
          <w:b/>
          <w:bCs/>
          <w:color w:val="404040"/>
          <w:sz w:val="22"/>
          <w:szCs w:val="22"/>
        </w:rPr>
        <w:t xml:space="preserve">Correlation</w:t>
      </w:r>
    </w:p>
    <w:p>
      <w:pPr>
        <w:pStyle w:val="ListParagraph"/>
        <w:numPr>
          <w:ilvl w:val="0"/>
          <w:numId w:val="2"/>
        </w:numPr>
        <w:spacing w:after="40" w:before="40"/>
      </w:pPr>
      <w:r>
        <w:rPr>
          <w:rFonts w:ascii="Arial" w:cs="Arial" w:eastAsia="Arial" w:hAnsi="Arial"/>
          <w:color w:val="404040"/>
          <w:sz w:val="22"/>
          <w:szCs w:val="22"/>
        </w:rPr>
        <w:t xml:space="preserve">Pairwise correlation filter — portfolios with any pair above the threshold are excluded</w:t>
      </w:r>
    </w:p>
    <w:p>
      <w:pPr>
        <w:pStyle w:val="ListParagraph"/>
        <w:numPr>
          <w:ilvl w:val="0"/>
          <w:numId w:val="2"/>
        </w:numPr>
        <w:spacing w:after="40" w:before="40"/>
      </w:pPr>
      <w:r>
        <w:rPr>
          <w:rFonts w:ascii="Arial" w:cs="Arial" w:eastAsia="Arial" w:hAnsi="Arial"/>
          <w:color w:val="404040"/>
          <w:sz w:val="22"/>
          <w:szCs w:val="22"/>
        </w:rPr>
        <w:t xml:space="preserve">Average pairwise correlation shown as output metric</w:t>
      </w:r>
    </w:p>
    <w:p>
      <w:pPr>
        <w:pStyle w:val="ListParagraph"/>
        <w:numPr>
          <w:ilvl w:val="0"/>
          <w:numId w:val="2"/>
        </w:numPr>
        <w:spacing w:after="40" w:before="40"/>
      </w:pPr>
      <w:r>
        <w:rPr>
          <w:rFonts w:ascii="Arial" w:cs="Arial" w:eastAsia="Arial" w:hAnsi="Arial"/>
          <w:color w:val="404040"/>
          <w:sz w:val="22"/>
          <w:szCs w:val="22"/>
        </w:rPr>
        <w:t xml:space="preserve">Conditional correlation (drawdown days only) — measures how strategies co-move during losses, shown alongside standard correlation in both the Strategy Stats tab and per-result detail expanders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4.5  EA Settings Comparator</w:t>
      </w:r>
    </w:p>
    <w:p>
      <w:pPr>
        <w:spacing w:after="60" w:before="60"/>
      </w:pPr>
      <w:r>
        <w:rPr>
          <w:rFonts w:ascii="Arial" w:cs="Arial" w:eastAsia="Arial" w:hAnsi="Arial"/>
          <w:b w:val="false"/>
          <w:bCs w:val="false"/>
          <w:color w:val="404040"/>
          <w:sz w:val="22"/>
          <w:szCs w:val="22"/>
        </w:rPr>
        <w:t xml:space="preserve">Upload 2–10 MT5 .set files and compare parameters side-by-side.</w:t>
      </w:r>
    </w:p>
    <w:p>
      <w:pPr>
        <w:spacing w:after="80" w:before="0"/>
      </w:pPr>
      <w:r>
        <w:t xml:space="preserve"/>
      </w:r>
    </w:p>
    <w:p>
      <w:pPr>
        <w:pStyle w:val="ListParagraph"/>
        <w:numPr>
          <w:ilvl w:val="0"/>
          <w:numId w:val="2"/>
        </w:numPr>
        <w:spacing w:after="40" w:before="40"/>
      </w:pPr>
      <w:r>
        <w:rPr>
          <w:rFonts w:ascii="Arial" w:cs="Arial" w:eastAsia="Arial" w:hAnsi="Arial"/>
          <w:color w:val="404040"/>
          <w:sz w:val="22"/>
          <w:szCs w:val="22"/>
        </w:rPr>
        <w:t xml:space="preserve">Parameter comparison table with percentage variation highlighting</w:t>
      </w:r>
    </w:p>
    <w:p>
      <w:pPr>
        <w:pStyle w:val="ListParagraph"/>
        <w:numPr>
          <w:ilvl w:val="0"/>
          <w:numId w:val="2"/>
        </w:numPr>
        <w:spacing w:after="40" w:before="40"/>
      </w:pPr>
      <w:r>
        <w:rPr>
          <w:rFonts w:ascii="Arial" w:cs="Arial" w:eastAsia="Arial" w:hAnsi="Arial"/>
          <w:color w:val="404040"/>
          <w:sz w:val="22"/>
          <w:szCs w:val="22"/>
        </w:rPr>
        <w:t xml:space="preserve">Source file selector for comparison baseline</w:t>
      </w:r>
    </w:p>
    <w:p>
      <w:pPr>
        <w:pStyle w:val="ListParagraph"/>
        <w:numPr>
          <w:ilvl w:val="0"/>
          <w:numId w:val="2"/>
        </w:numPr>
        <w:spacing w:after="40" w:before="40"/>
      </w:pPr>
      <w:r>
        <w:rPr>
          <w:rFonts w:ascii="Arial" w:cs="Arial" w:eastAsia="Arial" w:hAnsi="Arial"/>
          <w:color w:val="404040"/>
          <w:sz w:val="22"/>
          <w:szCs w:val="22"/>
        </w:rPr>
        <w:t xml:space="preserve">Show differences only toggle</w:t>
      </w:r>
    </w:p>
    <w:p>
      <w:pPr>
        <w:pStyle w:val="ListParagraph"/>
        <w:numPr>
          <w:ilvl w:val="0"/>
          <w:numId w:val="2"/>
        </w:numPr>
        <w:spacing w:after="40" w:before="40"/>
      </w:pPr>
      <w:r>
        <w:rPr>
          <w:rFonts w:ascii="Arial" w:cs="Arial" w:eastAsia="Arial" w:hAnsi="Arial"/>
          <w:color w:val="404040"/>
          <w:sz w:val="22"/>
          <w:szCs w:val="22"/>
        </w:rPr>
        <w:t xml:space="preserve">Inline editing via data editor</w:t>
      </w:r>
    </w:p>
    <w:p>
      <w:pPr>
        <w:pStyle w:val="ListParagraph"/>
        <w:numPr>
          <w:ilvl w:val="0"/>
          <w:numId w:val="2"/>
        </w:numPr>
        <w:spacing w:after="40" w:before="40"/>
      </w:pPr>
      <w:r>
        <w:rPr>
          <w:rFonts w:ascii="Arial" w:cs="Arial" w:eastAsia="Arial" w:hAnsi="Arial"/>
          <w:color w:val="404040"/>
          <w:sz w:val="22"/>
          <w:szCs w:val="22"/>
        </w:rPr>
        <w:t xml:space="preserve">Export single file or all files as ZIP</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4.6  Batch Backtest</w:t>
      </w:r>
    </w:p>
    <w:p>
      <w:pPr>
        <w:spacing w:after="60" w:before="60"/>
      </w:pPr>
      <w:r>
        <w:rPr>
          <w:rFonts w:ascii="Arial" w:cs="Arial" w:eastAsia="Arial" w:hAnsi="Arial"/>
          <w:b w:val="false"/>
          <w:bCs w:val="false"/>
          <w:color w:val="404040"/>
          <w:sz w:val="22"/>
          <w:szCs w:val="22"/>
        </w:rPr>
        <w:t xml:space="preserve">Windows only. Streamlit UI wrapper around the CLI batch runner. Requires mt5_batch_config.json to exist (see Section 2.5).</w:t>
      </w:r>
    </w:p>
    <w:p>
      <w:pPr>
        <w:spacing w:after="80" w:before="0"/>
      </w:pPr>
      <w:r>
        <w:t xml:space="preserve"/>
      </w:r>
    </w:p>
    <w:p>
      <w:pPr>
        <w:pStyle w:val="Heading3"/>
        <w:spacing w:after="80" w:before="200"/>
      </w:pPr>
      <w:r>
        <w:rPr>
          <w:rFonts w:ascii="Arial" w:cs="Arial" w:eastAsia="Arial" w:hAnsi="Arial"/>
          <w:b/>
          <w:bCs/>
          <w:color w:val="404040"/>
          <w:sz w:val="22"/>
          <w:szCs w:val="22"/>
        </w:rPr>
        <w:t xml:space="preserve">Workflow</w:t>
      </w:r>
    </w:p>
    <w:p>
      <w:pPr>
        <w:pStyle w:val="ListParagraph"/>
        <w:numPr>
          <w:ilvl w:val="0"/>
          <w:numId w:val="2"/>
        </w:numPr>
        <w:spacing w:after="40" w:before="40"/>
      </w:pPr>
      <w:r>
        <w:rPr>
          <w:rFonts w:ascii="Arial" w:cs="Arial" w:eastAsia="Arial" w:hAnsi="Arial"/>
          <w:color w:val="404040"/>
          <w:sz w:val="22"/>
          <w:szCs w:val="22"/>
        </w:rPr>
        <w:t xml:space="preserve">Section 1: browse to a folder of .set files — Optimization files (any spelling/case) are excluded automatically</w:t>
      </w:r>
    </w:p>
    <w:p>
      <w:pPr>
        <w:pStyle w:val="ListParagraph"/>
        <w:numPr>
          <w:ilvl w:val="0"/>
          <w:numId w:val="2"/>
        </w:numPr>
        <w:spacing w:after="40" w:before="40"/>
      </w:pPr>
      <w:r>
        <w:rPr>
          <w:rFonts w:ascii="Arial" w:cs="Arial" w:eastAsia="Arial" w:hAnsi="Arial"/>
          <w:color w:val="404040"/>
          <w:sz w:val="22"/>
          <w:szCs w:val="22"/>
        </w:rPr>
        <w:t xml:space="preserve">Section 2: set lot size mode — as-is, manual fixed lots, or lots per balance</w:t>
      </w:r>
    </w:p>
    <w:p>
      <w:pPr>
        <w:pStyle w:val="ListParagraph"/>
        <w:numPr>
          <w:ilvl w:val="0"/>
          <w:numId w:val="2"/>
        </w:numPr>
        <w:spacing w:after="40" w:before="40"/>
      </w:pPr>
      <w:r>
        <w:rPr>
          <w:rFonts w:ascii="Arial" w:cs="Arial" w:eastAsia="Arial" w:hAnsi="Arial"/>
          <w:color w:val="404040"/>
          <w:sz w:val="22"/>
          <w:szCs w:val="22"/>
        </w:rPr>
        <w:t xml:space="preserve">Section 3: set strategy name for report filenames — the .set filename stem becomes the instance letter</w:t>
      </w:r>
    </w:p>
    <w:p>
      <w:pPr>
        <w:pStyle w:val="ListParagraph"/>
        <w:numPr>
          <w:ilvl w:val="0"/>
          <w:numId w:val="2"/>
        </w:numPr>
        <w:spacing w:after="40" w:before="40"/>
      </w:pPr>
      <w:r>
        <w:rPr>
          <w:rFonts w:ascii="Arial" w:cs="Arial" w:eastAsia="Arial" w:hAnsi="Arial"/>
          <w:color w:val="404040"/>
          <w:sz w:val="22"/>
          <w:szCs w:val="22"/>
        </w:rPr>
        <w:t xml:space="preserve">Section 4: set instrument and timeframe defaults (one for all files or detect/extract from filename)</w:t>
      </w:r>
    </w:p>
    <w:p>
      <w:pPr>
        <w:pStyle w:val="ListParagraph"/>
        <w:numPr>
          <w:ilvl w:val="0"/>
          <w:numId w:val="2"/>
        </w:numPr>
        <w:spacing w:after="40" w:before="40"/>
      </w:pPr>
      <w:r>
        <w:rPr>
          <w:rFonts w:ascii="Arial" w:cs="Arial" w:eastAsia="Arial" w:hAnsi="Arial"/>
          <w:color w:val="404040"/>
          <w:sz w:val="22"/>
          <w:szCs w:val="22"/>
        </w:rPr>
        <w:t xml:space="preserve">Section 5: review and edit the preview table — Symbol, Period, Lot Value and Report Name are all editable before running</w:t>
      </w:r>
    </w:p>
    <w:p>
      <w:pPr>
        <w:spacing w:after="80" w:before="0"/>
      </w:pPr>
      <w:r>
        <w:t xml:space="preserve"/>
      </w:r>
    </w:p>
    <w:p>
      <w:pPr>
        <w:spacing w:after="60" w:before="60"/>
      </w:pPr>
      <w:r>
        <w:rPr>
          <w:rFonts w:ascii="Arial" w:cs="Arial" w:eastAsia="Arial" w:hAnsi="Arial"/>
          <w:b w:val="false"/>
          <w:bCs w:val="false"/>
          <w:color w:val="404040"/>
          <w:sz w:val="22"/>
          <w:szCs w:val="22"/>
        </w:rPr>
        <w:t xml:space="preserve">Report filename format when a strategy name is provided:</w:t>
      </w:r>
    </w:p>
    <w:p>
      <w:pPr>
        <w:shd w:fill="F0F0F0" w:val="clear"/>
        <w:spacing w:after="40" w:before="40"/>
        <w:ind w:left="360"/>
      </w:pPr>
      <w:r>
        <w:rPr>
          <w:rFonts w:ascii="Courier New" w:cs="Courier New" w:eastAsia="Courier New" w:hAnsi="Courier New"/>
          <w:color w:val="1A1A1A"/>
          <w:sz w:val="20"/>
          <w:szCs w:val="20"/>
        </w:rPr>
        <w:t xml:space="preserve">{StrategyName}_{Symbol}_{Period}_{Model}_{Instance}.htm</w:t>
      </w:r>
    </w:p>
    <w:p>
      <w:pPr>
        <w:spacing w:after="60" w:before="60"/>
      </w:pPr>
      <w:r>
        <w:rPr>
          <w:rFonts w:ascii="Arial" w:cs="Arial" w:eastAsia="Arial" w:hAnsi="Arial"/>
          <w:b w:val="false"/>
          <w:bCs w:val="false"/>
          <w:color w:val="404040"/>
          <w:sz w:val="22"/>
          <w:szCs w:val="22"/>
        </w:rPr>
        <w:t xml:space="preserve">Example:  GoldPhantom_XAUUSDa_Daily_OHLC_A.htm</w:t>
      </w:r>
    </w:p>
    <w:p>
      <w:pPr>
        <w:spacing w:after="80" w:before="0"/>
      </w:pPr>
      <w:r>
        <w:t xml:space="preserve"/>
      </w:r>
    </w:p>
    <w:p>
      <w:pPr>
        <w:pStyle w:val="Heading3"/>
        <w:spacing w:after="80" w:before="200"/>
      </w:pPr>
      <w:r>
        <w:rPr>
          <w:rFonts w:ascii="Arial" w:cs="Arial" w:eastAsia="Arial" w:hAnsi="Arial"/>
          <w:b/>
          <w:bCs/>
          <w:color w:val="404040"/>
          <w:sz w:val="22"/>
          <w:szCs w:val="22"/>
        </w:rPr>
        <w:t xml:space="preserve">Lot size modes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Mode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Behaviour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Use set file as-is</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No changes to Risk or Lots parameters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Manual lot size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Sets Risk=0 and StartLots=X for all files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Lots per balance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Sets Risk=9999 and reads LotPerBalance_step from each .set file</w:t>
            </w:r>
          </w:p>
        </w:tc>
      </w:tr>
    </w:tbl>
    <w:p>
      <w:pPr>
        <w:spacing w:after="80" w:before="0"/>
      </w:pPr>
      <w:r>
        <w:t xml:space="preserve"/>
      </w:r>
    </w:p>
    <w:p>
      <w:pPr>
        <w:shd w:fill="EBF3FB" w:val="clear"/>
        <w:spacing w:after="120" w:before="120"/>
        <w:ind w:left="280" w:right="280"/>
      </w:pPr>
      <w:r>
        <w:rPr>
          <w:rFonts w:ascii="Arial" w:cs="Arial" w:eastAsia="Arial" w:hAnsi="Arial"/>
          <w:b/>
          <w:bCs/>
          <w:color w:val="2E75B6"/>
          <w:sz w:val="20"/>
          <w:szCs w:val="20"/>
        </w:rPr>
        <w:t xml:space="preserve">NOTE  </w:t>
      </w:r>
      <w:r>
        <w:rPr>
          <w:rFonts w:ascii="Arial" w:cs="Arial" w:eastAsia="Arial" w:hAnsi="Arial"/>
          <w:color w:val="666666"/>
          <w:sz w:val="20"/>
          <w:szCs w:val="20"/>
        </w:rPr>
        <w:t xml:space="preserve">The .set file flag bit that controls whether MT5 uses the default value is cleared automatically when lot size is written. This ensures the value you set is actually used by MT5.</w:t>
      </w:r>
    </w:p>
    <w:p>
      <w:pPr>
        <w:spacing w:after="80" w:before="0"/>
      </w:pPr>
      <w:r>
        <w:t xml:space="preserve"/>
      </w:r>
    </w:p>
    <w:p>
      <w:pPr>
        <w:pStyle w:val="Heading3"/>
        <w:spacing w:after="80" w:before="200"/>
      </w:pPr>
      <w:r>
        <w:rPr>
          <w:rFonts w:ascii="Arial" w:cs="Arial" w:eastAsia="Arial" w:hAnsi="Arial"/>
          <w:b/>
          <w:bCs/>
          <w:color w:val="404040"/>
          <w:sz w:val="22"/>
          <w:szCs w:val="22"/>
        </w:rPr>
        <w:t xml:space="preserve">Progress</w:t>
      </w:r>
    </w:p>
    <w:p>
      <w:pPr>
        <w:spacing w:after="60" w:before="60"/>
      </w:pPr>
      <w:r>
        <w:rPr>
          <w:rFonts w:ascii="Arial" w:cs="Arial" w:eastAsia="Arial" w:hAnsi="Arial"/>
          <w:b w:val="false"/>
          <w:bCs w:val="false"/>
          <w:color w:val="404040"/>
          <w:sz w:val="22"/>
          <w:szCs w:val="22"/>
        </w:rPr>
        <w:t xml:space="preserve">Live progress bar shows In progress — N / Total complete during the run. When all backtests finish the bar fills to 100% and shows Batch complete — N succeeded, N failed with the report folder path. A Cancel button stops polling (MT5 will still finish its current backtest in the background).</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5.  Supported File Formats</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Format</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Description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Real Account HTM</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Account history export from MetaTrader 5 — File &gt; Save As Report</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Backtest HTM</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Strategy Tester backtest report — saved via the Tester report tab</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Quant Analyzer CSV</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List of trades export from Quant Analyzer — Trade List &gt; Export CSV</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XLSX</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Position history export from IC Markets portal — Reports &gt; MT5 Position History &gt; Export</w:t>
            </w:r>
          </w:p>
        </w:tc>
      </w:tr>
    </w:tbl>
    <w:p>
      <w:pPr>
        <w:spacing w:after="80" w:before="0"/>
      </w:pPr>
      <w:r>
        <w:t xml:space="preserve"/>
      </w:r>
    </w:p>
    <w:p>
      <w:pPr>
        <w:spacing w:after="60" w:before="60"/>
      </w:pPr>
      <w:r>
        <w:rPr>
          <w:rFonts w:ascii="Arial" w:cs="Arial" w:eastAsia="Arial" w:hAnsi="Arial"/>
          <w:b w:val="false"/>
          <w:bCs w:val="false"/>
          <w:color w:val="404040"/>
          <w:sz w:val="22"/>
          <w:szCs w:val="22"/>
        </w:rPr>
        <w:t xml:space="preserve">All formats are auto-detected when using MT5 / Quant Analyzer as the source. For IC Markets files select IC Markets XLSX from the source radio button.</w:t>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6.  Configuration</w:t>
      </w:r>
    </w:p>
    <w:p>
      <w:pPr>
        <w:pStyle w:val="Heading2"/>
        <w:spacing w:after="120" w:before="280"/>
      </w:pPr>
      <w:r>
        <w:rPr>
          <w:rFonts w:ascii="Arial" w:cs="Arial" w:eastAsia="Arial" w:hAnsi="Arial"/>
          <w:b/>
          <w:bCs/>
          <w:color w:val="2E75B6"/>
          <w:sz w:val="24"/>
          <w:szCs w:val="24"/>
        </w:rPr>
        <w:t xml:space="preserve">mt5_batch_config.json</w:t>
      </w:r>
    </w:p>
    <w:p>
      <w:pPr>
        <w:spacing w:after="60" w:before="60"/>
      </w:pPr>
      <w:r>
        <w:rPr>
          <w:rFonts w:ascii="Arial" w:cs="Arial" w:eastAsia="Arial" w:hAnsi="Arial"/>
          <w:b w:val="false"/>
          <w:bCs w:val="false"/>
          <w:color w:val="404040"/>
          <w:sz w:val="22"/>
          <w:szCs w:val="22"/>
        </w:rPr>
        <w:t xml:space="preserve">Created automatically on first run of mt5_batch_backtest.py. Located in the MT5Tools folder. Gitignored.</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Key</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Example value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terminal_path</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C:\Program Files\MetaTrader 5\terminal64.exe</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tester_folder</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C:\Users\pc\AppData\Roaming\MetaQuotes\Terminal\...\Tester</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terminal_label</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ICMarketsAU-Demo (Build 5698)</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ea_name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Market\Ultimate Breakout System.ex5</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from_date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2018.01.01</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to_date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2026.04.01</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model</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  (1=OHLC M1, 2=Control points, 4=Every tick, 5=Every tick real data)</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deposit</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10000</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currency</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USD</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leverage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100</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suffix</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.a</w:t>
            </w:r>
          </w:p>
        </w:tc>
      </w:tr>
    </w:tbl>
    <w:p>
      <w:pPr>
        <w:spacing w:after="80" w:before="0"/>
      </w:pPr>
      <w:r>
        <w:t xml:space="preserve"/>
      </w:r>
    </w:p>
    <w:p>
      <w:pPr>
        <w:pStyle w:val="Heading2"/>
        <w:spacing w:after="120" w:before="280"/>
      </w:pPr>
      <w:r>
        <w:rPr>
          <w:rFonts w:ascii="Arial" w:cs="Arial" w:eastAsia="Arial" w:hAnsi="Arial"/>
          <w:b/>
          <w:bCs/>
          <w:color w:val="2E75B6"/>
          <w:sz w:val="24"/>
          <w:szCs w:val="24"/>
        </w:rPr>
        <w:t xml:space="preserve">Model labels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Value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Label</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1</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OHLC (1 minute OHLC)</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2</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CTRLPTS (Control points)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4</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EVERYTICK (Every tick)</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5</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EVERYTICKREAL (Every tick based on real ticks)</w:t>
            </w:r>
          </w:p>
        </w:tc>
      </w:tr>
    </w:tbl>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7.  Troubleshooting</w:t>
      </w:r>
    </w:p>
    <w:p>
      <w:pPr>
        <w:spacing w:after="8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57"/>
        <w:gridCol w:w="5803"/>
      </w:tblGrid>
      <w:tr>
        <w:tc>
          <w:tcPr>
            <w:tcW w:type="dxa" w:w="3557"/>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bCs/>
                <w:color w:val="404040"/>
                <w:sz w:val="20"/>
                <w:szCs w:val="20"/>
              </w:rPr>
              <w:t xml:space="preserve">Issue</w:t>
            </w:r>
          </w:p>
        </w:tc>
        <w:tc>
          <w:tcPr>
            <w:tcW w:type="dxa" w:w="5803"/>
            <w:tcBorders>
              <w:top w:val="single" w:color="DDDDDD" w:sz="1"/>
              <w:left w:val="single" w:color="DDDDDD" w:sz="1"/>
              <w:bottom w:val="single" w:color="DDDDDD" w:sz="1"/>
              <w:right w:val="single" w:color="DDDDDD" w:sz="1"/>
            </w:tcBorders>
            <w:shd w:fill="F2F4F8" w:val="clear"/>
            <w:tcMar>
              <w:top w:type="dxa" w:w="80"/>
              <w:left w:type="dxa" w:w="160"/>
              <w:bottom w:type="dxa" w:w="80"/>
              <w:right w:type="dxa" w:w="160"/>
            </w:tcMar>
          </w:tcPr>
          <w:p>
            <w:r>
              <w:rPr>
                <w:rFonts w:ascii="Arial" w:cs="Arial" w:eastAsia="Arial" w:hAnsi="Arial"/>
                <w:b w:val="false"/>
                <w:bCs w:val="false"/>
                <w:color w:val="404040"/>
                <w:sz w:val="20"/>
                <w:szCs w:val="20"/>
              </w:rPr>
              <w:t xml:space="preserve">Solution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Batch Backtest page shows Windows-only warning</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This feature requires Windows and MetaTrader 5. Not available on Mac or Linux.</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No config found error on Batch Backtest page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Run python mt5_batch_backtest.py from the terminal once to create mt5_batch_config.json.</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set_comparator.py not found</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Copy set_comparator.py from your EA project folder into the MT5Tools directory.</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IC Markets upload shows No accounts found</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Ensure you are uploading an IC Markets MT5 Position History XLSX. Check openpyxl is installed (pip install openpyxl).</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Batch runs on wrong lot size</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Check the lot size mode selected. For manual lots, Risk=0 and StartLots are written to the .set file. If still wrong, verify the .set file does not have conflicting parameters.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MT5 does not launch during batch run</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Verify terminal_path in mt5_batch_config.json points to terminal64.exe. Check tester_folder exists.</w:t>
            </w:r>
          </w:p>
        </w:tc>
      </w:tr>
      <w:tr>
        <w:tc>
          <w:tcPr>
            <w:tcW w:type="dxa" w:w="3557"/>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Optimisation files being included in batch</w:t>
            </w:r>
          </w:p>
        </w:tc>
        <w:tc>
          <w:tcPr>
            <w:tcW w:type="dxa" w:w="5803"/>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60"/>
            </w:tcMar>
          </w:tcPr>
          <w:p>
            <w:r>
              <w:rPr>
                <w:rFonts w:ascii="Arial" w:cs="Arial" w:eastAsia="Arial" w:hAnsi="Arial"/>
                <w:b w:val="false"/>
                <w:bCs w:val="false"/>
                <w:color w:val="404040"/>
                <w:sz w:val="20"/>
                <w:szCs w:val="20"/>
              </w:rPr>
              <w:t xml:space="preserve">Files are excluded if the filename contains optimiz or optimis anywhere (any case). Rename the file if needed.</w:t>
            </w:r>
          </w:p>
        </w:tc>
      </w:tr>
    </w:tbl>
    <w:p>
      <w:pPr>
        <w:spacing w:after="80" w:before="0"/>
      </w:pPr>
      <w:r>
        <w:t xml:space="preserve"/>
      </w:r>
    </w:p>
    <w:p>
      <w:r>
        <w:br w:type="page"/>
      </w:r>
    </w:p>
    <w:p>
      <w:pPr>
        <w:pStyle w:val="Heading1"/>
        <w:pBdr>
          <w:bottom w:val="single" w:color="2E75B6" w:sz="6" w:space="1"/>
        </w:pBdr>
        <w:spacing w:after="160" w:before="360"/>
      </w:pPr>
      <w:r>
        <w:rPr>
          <w:rFonts w:ascii="Arial" w:cs="Arial" w:eastAsia="Arial" w:hAnsi="Arial"/>
          <w:b/>
          <w:bCs/>
          <w:color w:val="1F3A6E"/>
          <w:sz w:val="28"/>
          <w:szCs w:val="28"/>
        </w:rPr>
        <w:t xml:space="preserve">8.  Git &amp; Development</w:t>
      </w:r>
    </w:p>
    <w:p>
      <w:pPr>
        <w:pStyle w:val="Heading2"/>
        <w:spacing w:after="120" w:before="280"/>
      </w:pPr>
      <w:r>
        <w:rPr>
          <w:rFonts w:ascii="Arial" w:cs="Arial" w:eastAsia="Arial" w:hAnsi="Arial"/>
          <w:b/>
          <w:bCs/>
          <w:color w:val="2E75B6"/>
          <w:sz w:val="24"/>
          <w:szCs w:val="24"/>
        </w:rPr>
        <w:t xml:space="preserve">Repository</w:t>
      </w:r>
    </w:p>
    <w:p>
      <w:pPr>
        <w:pStyle w:val="ListParagraph"/>
        <w:numPr>
          <w:ilvl w:val="0"/>
          <w:numId w:val="2"/>
        </w:numPr>
        <w:spacing w:after="40" w:before="40"/>
      </w:pPr>
      <w:r>
        <w:rPr>
          <w:rFonts w:ascii="Arial" w:cs="Arial" w:eastAsia="Arial" w:hAnsi="Arial"/>
          <w:color w:val="404040"/>
          <w:sz w:val="22"/>
          <w:szCs w:val="22"/>
        </w:rPr>
        <w:t xml:space="preserve">GitHub: github.com/alphapapi-ctrl/mt5-tools (public)</w:t>
      </w:r>
    </w:p>
    <w:p>
      <w:pPr>
        <w:pStyle w:val="ListParagraph"/>
        <w:numPr>
          <w:ilvl w:val="0"/>
          <w:numId w:val="2"/>
        </w:numPr>
        <w:spacing w:after="40" w:before="40"/>
      </w:pPr>
      <w:r>
        <w:rPr>
          <w:rFonts w:ascii="Arial" w:cs="Arial" w:eastAsia="Arial" w:hAnsi="Arial"/>
          <w:color w:val="404040"/>
          <w:sz w:val="22"/>
          <w:szCs w:val="22"/>
        </w:rPr>
        <w:t xml:space="preserve">Branch: master</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Gitignored files</w:t>
      </w:r>
    </w:p>
    <w:p>
      <w:pPr>
        <w:shd w:fill="F0F0F0" w:val="clear"/>
        <w:spacing w:after="40" w:before="40"/>
        <w:ind w:left="360"/>
      </w:pPr>
      <w:r>
        <w:rPr>
          <w:rFonts w:ascii="Courier New" w:cs="Courier New" w:eastAsia="Courier New" w:hAnsi="Courier New"/>
          <w:color w:val="1A1A1A"/>
          <w:sz w:val="20"/>
          <w:szCs w:val="20"/>
        </w:rPr>
        <w:t xml:space="preserve">.venv/</w:t>
      </w:r>
    </w:p>
    <w:p>
      <w:pPr>
        <w:shd w:fill="F0F0F0" w:val="clear"/>
        <w:spacing w:after="40" w:before="40"/>
        <w:ind w:left="360"/>
      </w:pPr>
      <w:r>
        <w:rPr>
          <w:rFonts w:ascii="Courier New" w:cs="Courier New" w:eastAsia="Courier New" w:hAnsi="Courier New"/>
          <w:color w:val="1A1A1A"/>
          <w:sz w:val="20"/>
          <w:szCs w:val="20"/>
        </w:rPr>
        <w:t xml:space="preserve">mt5_batch_config.json</w:t>
      </w:r>
    </w:p>
    <w:p>
      <w:pPr>
        <w:shd w:fill="F0F0F0" w:val="clear"/>
        <w:spacing w:after="40" w:before="40"/>
        <w:ind w:left="360"/>
      </w:pPr>
      <w:r>
        <w:rPr>
          <w:rFonts w:ascii="Courier New" w:cs="Courier New" w:eastAsia="Courier New" w:hAnsi="Courier New"/>
          <w:color w:val="1A1A1A"/>
          <w:sz w:val="20"/>
          <w:szCs w:val="20"/>
        </w:rPr>
        <w:t xml:space="preserve">__pycache__/</w:t>
      </w:r>
    </w:p>
    <w:p>
      <w:pPr>
        <w:shd w:fill="F0F0F0" w:val="clear"/>
        <w:spacing w:after="40" w:before="40"/>
        <w:ind w:left="360"/>
      </w:pPr>
      <w:r>
        <w:rPr>
          <w:rFonts w:ascii="Courier New" w:cs="Courier New" w:eastAsia="Courier New" w:hAnsi="Courier New"/>
          <w:color w:val="1A1A1A"/>
          <w:sz w:val="20"/>
          <w:szCs w:val="20"/>
        </w:rPr>
        <w:t xml:space="preserve">*.pyc</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Recommended .gitconfig setting (Windows)</w:t>
      </w:r>
    </w:p>
    <w:p>
      <w:pPr>
        <w:shd w:fill="F0F0F0" w:val="clear"/>
        <w:spacing w:after="40" w:before="40"/>
        <w:ind w:left="360"/>
      </w:pPr>
      <w:r>
        <w:rPr>
          <w:rFonts w:ascii="Courier New" w:cs="Courier New" w:eastAsia="Courier New" w:hAnsi="Courier New"/>
          <w:color w:val="1A1A1A"/>
          <w:sz w:val="20"/>
          <w:szCs w:val="20"/>
        </w:rPr>
        <w:t xml:space="preserve">git config core.autocrlf true</w:t>
      </w:r>
    </w:p>
    <w:p>
      <w:pPr>
        <w:spacing w:after="80" w:before="0"/>
      </w:pPr>
      <w:r>
        <w:t xml:space="preserve"/>
      </w:r>
    </w:p>
    <w:p>
      <w:pPr>
        <w:spacing w:after="60" w:before="60"/>
      </w:pPr>
      <w:r>
        <w:rPr>
          <w:rFonts w:ascii="Arial" w:cs="Arial" w:eastAsia="Arial" w:hAnsi="Arial"/>
          <w:b w:val="false"/>
          <w:bCs w:val="false"/>
          <w:color w:val="404040"/>
          <w:sz w:val="22"/>
          <w:szCs w:val="22"/>
        </w:rPr>
        <w:t xml:space="preserve">This suppresses LF/CRLF warnings when committing files on Windows.</w:t>
      </w:r>
    </w:p>
    <w:p>
      <w:pPr>
        <w:spacing w:after="80" w:before="0"/>
      </w:pPr>
      <w:r>
        <w:t xml:space="preserve"/>
      </w:r>
    </w:p>
    <w:p>
      <w:pPr>
        <w:pStyle w:val="Heading2"/>
        <w:spacing w:after="120" w:before="280"/>
      </w:pPr>
      <w:r>
        <w:rPr>
          <w:rFonts w:ascii="Arial" w:cs="Arial" w:eastAsia="Arial" w:hAnsi="Arial"/>
          <w:b/>
          <w:bCs/>
          <w:color w:val="2E75B6"/>
          <w:sz w:val="24"/>
          <w:szCs w:val="24"/>
        </w:rPr>
        <w:t xml:space="preserve">Notes for contributors</w:t>
      </w:r>
    </w:p>
    <w:p>
      <w:pPr>
        <w:pStyle w:val="ListParagraph"/>
        <w:numPr>
          <w:ilvl w:val="0"/>
          <w:numId w:val="2"/>
        </w:numPr>
        <w:spacing w:after="40" w:before="40"/>
      </w:pPr>
      <w:r>
        <w:rPr>
          <w:rFonts w:ascii="Arial" w:cs="Arial" w:eastAsia="Arial" w:hAnsi="Arial"/>
          <w:color w:val="404040"/>
          <w:sz w:val="22"/>
          <w:szCs w:val="22"/>
        </w:rPr>
        <w:t xml:space="preserve">Streamlit reserves the pages/ folder name — view files are at root level prefixed with view_</w:t>
      </w:r>
    </w:p>
    <w:p>
      <w:pPr>
        <w:pStyle w:val="ListParagraph"/>
        <w:numPr>
          <w:ilvl w:val="0"/>
          <w:numId w:val="2"/>
        </w:numPr>
        <w:spacing w:after="40" w:before="40"/>
      </w:pPr>
      <w:r>
        <w:rPr>
          <w:rFonts w:ascii="Arial" w:cs="Arial" w:eastAsia="Arial" w:hAnsi="Arial"/>
          <w:color w:val="404040"/>
          <w:sz w:val="22"/>
          <w:szCs w:val="22"/>
        </w:rPr>
        <w:t xml:space="preserve">Pages use importlib.reload() for hot-reloading during development (except Portfolio Builder which avoids reload to prevent duplicate key errors)</w:t>
      </w:r>
    </w:p>
    <w:p>
      <w:pPr>
        <w:pStyle w:val="ListParagraph"/>
        <w:numPr>
          <w:ilvl w:val="0"/>
          <w:numId w:val="2"/>
        </w:numPr>
        <w:spacing w:after="40" w:before="40"/>
      </w:pPr>
      <w:r>
        <w:rPr>
          <w:rFonts w:ascii="Arial" w:cs="Arial" w:eastAsia="Arial" w:hAnsi="Arial"/>
          <w:color w:val="404040"/>
          <w:sz w:val="22"/>
          <w:szCs w:val="22"/>
        </w:rPr>
        <w:t xml:space="preserve">MT5 .set files are UTF-16 LE encoded — read_utf16() and write_utf16() helpers handle this</w:t>
      </w:r>
    </w:p>
    <w:p>
      <w:pPr>
        <w:pStyle w:val="ListParagraph"/>
        <w:numPr>
          <w:ilvl w:val="0"/>
          <w:numId w:val="2"/>
        </w:numPr>
        <w:spacing w:after="40" w:before="40"/>
      </w:pPr>
      <w:r>
        <w:rPr>
          <w:rFonts w:ascii="Arial" w:cs="Arial" w:eastAsia="Arial" w:hAnsi="Arial"/>
          <w:color w:val="404040"/>
          <w:sz w:val="22"/>
          <w:szCs w:val="22"/>
        </w:rPr>
        <w:t xml:space="preserve">Mac/Linux: all features work except Batch Backtest which requires Windows STARTUPINFO and %APPDATA% paths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MT5 Tools</w:t>
    </w:r>
    <w:r>
      <w:rPr>
        <w:rFonts w:ascii="Arial" w:cs="Arial" w:eastAsia="Arial" w:hAnsi="Arial"/>
        <w:color w:val="666666"/>
        <w:sz w:val="18"/>
        <w:szCs w:val="18"/>
      </w:rPr>
      <w:t xml:space="preserve">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1"/>
      </w:pBdr>
      <w:jc w:val="right"/>
    </w:pPr>
    <w:r>
      <w:rPr>
        <w:rFonts w:ascii="Arial" w:cs="Arial" w:eastAsia="Arial" w:hAnsi="Arial"/>
        <w:color w:val="666666"/>
        <w:sz w:val="18"/>
        <w:szCs w:val="18"/>
      </w:rPr>
      <w:t xml:space="preserve">MT5 Tools  —  Installation &amp; Usage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abstractNum w:abstractNumId="3"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F3A6E"/>
      <w:sz w:val="28"/>
      <w:szCs w:val="28"/>
    </w:rPr>
  </w:style>
  <w:style w:type="paragraph" w:styleId="Heading2">
    <w:name w:val="Heading 2"/>
    <w:basedOn w:val="Normal"/>
    <w:next w:val="Normal"/>
    <w:qFormat/>
    <w:pPr>
      <w:spacing w:after="120" w:before="280"/>
      <w:outlineLvl w:val="1"/>
    </w:pPr>
    <w:rPr>
      <w:rFonts w:ascii="Arial" w:cs="Arial" w:eastAsia="Arial" w:hAnsi="Arial"/>
      <w:b/>
      <w:bCs/>
      <w:color w:val="2E75B6"/>
      <w:sz w:val="24"/>
      <w:szCs w:val="24"/>
    </w:rPr>
  </w:style>
  <w:style w:type="paragraph" w:styleId="Heading3">
    <w:name w:val="Heading 3"/>
    <w:basedOn w:val="Normal"/>
    <w:next w:val="Normal"/>
    <w:qFormat/>
    <w:pPr>
      <w:spacing w:after="80" w:before="200"/>
      <w:outlineLvl w:val="2"/>
    </w:pPr>
    <w:rPr>
      <w:rFonts w:ascii="Arial" w:cs="Arial" w:eastAsia="Arial" w:hAnsi="Arial"/>
      <w:b/>
      <w:bCs/>
      <w:color w:val="40404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2026-04-14T00:55:52.106Z</dcterms:created>
  <dcterms:modified xsi:type="dcterms:W3CDTF">2026-04-14T00:55:52.107Z</dcterms:modified>
</cp:coreProperties>
</file>

<file path=docProps/custom.xml><?xml version="1.0" encoding="utf-8"?>
<Properties xmlns="http://schemas.openxmlformats.org/officeDocument/2006/custom-properties" xmlns:vt="http://schemas.openxmlformats.org/officeDocument/2006/docPropsVTypes"/>
</file>