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Arial" w:cs="Arial" w:eastAsia="Arial" w:hAnsi="Arial"/>
          <w:b/>
          <w:bCs/>
          <w:color w:val="1A1A2E"/>
          <w:sz w:val="48"/>
          <w:szCs w:val="48"/>
        </w:rPr>
        <w:t xml:space="preserve">MT5 Tools — Development Handoff v2</w:t>
      </w:r>
    </w:p>
    <w:p>
      <w:pPr>
        <w:spacing w:after="400"/>
        <w:jc w:val="center"/>
      </w:pPr>
      <w:r>
        <w:rPr>
          <w:rFonts w:ascii="Arial" w:cs="Arial" w:eastAsia="Arial" w:hAnsi="Arial"/>
          <w:color w:val="666666"/>
          <w:sz w:val="22"/>
          <w:szCs w:val="22"/>
        </w:rPr>
        <w:t xml:space="preserve">Session Date: 16 Apr 2026</w:t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Project Overview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Location</w:t>
            </w:r>
          </w:p>
        </w:tc>
        <w:tc>
          <w:tcPr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C:\Users\pc\MT5Tools\</w:t>
            </w:r>
          </w:p>
        </w:tc>
      </w:tr>
      <w:tr>
        <w:tc>
          <w:tcPr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Launch</w:t>
            </w:r>
          </w:p>
        </w:tc>
        <w:tc>
          <w:tcPr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streamlit run app.py</w:t>
            </w:r>
          </w:p>
        </w:tc>
      </w:tr>
      <w:tr>
        <w:tc>
          <w:tcPr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GitHub</w:t>
            </w:r>
          </w:p>
        </w:tc>
        <w:tc>
          <w:tcPr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https://github.com/alphapapi-ctrl/mt5-tools (public)</w:t>
            </w:r>
          </w:p>
        </w:tc>
      </w:tr>
      <w:tr>
        <w:tc>
          <w:tcPr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Branch</w:t>
            </w:r>
          </w:p>
        </w:tc>
        <w:tc>
          <w:tcPr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master</w:t>
            </w:r>
          </w:p>
        </w:tc>
      </w:tr>
      <w:tr>
        <w:tc>
          <w:tcPr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Python env</w:t>
            </w:r>
          </w:p>
        </w:tc>
        <w:tc>
          <w:tcPr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.venv — activate with .venv\Scripts\activate</w:t>
            </w:r>
          </w:p>
        </w:tc>
      </w:tr>
      <w:tr>
        <w:tc>
          <w:tcPr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Config file</w:t>
            </w:r>
          </w:p>
        </w:tc>
        <w:tc>
          <w:tcPr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mt5_batch_config.json (gitignored)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Project Structure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File</w:t>
            </w:r>
          </w:p>
        </w:tc>
        <w:tc>
          <w:tcPr>
            <w:shd w:fill="1A1A2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app.py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Main Streamlit app — nav, routing, theme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mt5_parser.py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Parsers for all 3 trade report formats + stats calculations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mt5_batch_backtest.py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CLI batch backtest runner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set_comparator.py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EA .set file comparison logic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view_trade_analysis.py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Trade Analysis page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view_trade_compare.py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Trade Compare page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view_portfolio_builder.py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Portfolio Builder page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view_portfolio_master.py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Portfolio Master — automated portfolio construction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view_set_comparator.py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EA Settings Comparator page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view_batch_backtest.py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Batch Backtest page — Streamlit UI for batch runner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view_settings.py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Settings page — theme, font size, card background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requirements.txt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streamlit, streamlit-option-menu, pandas, plotly</w:t>
            </w:r>
          </w:p>
        </w:tc>
      </w:tr>
      <w:tr>
        <w:tc>
          <w:tcPr>
            <w:shd w:fill="F5F5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ourier New" w:cs="Courier New" w:eastAsia="Courier New" w:hAnsi="Courier New"/>
                <w:sz w:val="18"/>
                <w:szCs w:val="18"/>
              </w:rPr>
              <w:t xml:space="preserve">mt5_batch_config.json</w:t>
            </w:r>
          </w:p>
        </w:tc>
        <w:tc>
          <w:tcPr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Saved config (gitignored)</w:t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mt5_parser.py — Backtest Parser Fixes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Critical fixes made to parse_backtest_report() — deal pairing logic was wrong and produced incorrect trade counts and P&amp;L.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Root Cause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MT5 backtest HTM reports contain a Deals table where each position has an "in" deal and an "out" deal. The original parser matched in/out pairs by (symbol, type) key — but MT5 closes a buy with a sell deal, so types never matched.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Fix Applied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Matching now uses FIFO stack per symbol only — each "in" pushed to stack, each "out" pops oldest entry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Handles concurrent positions — multiple open trades on same symbol queue correctly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Skip rows with no symbol (daily commission, balance entries)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Result: exact match with MT5 report totals — trades, net profit, gross profit, gross loss all verified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Verified Against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GoldTradePro strategies a/c/F — all now match MT5 report figures exactly. Previously was missing 17 trades per file and showing wrong monthly P&amp;L for Jan/Feb 2026.</w:t>
      </w:r>
    </w:p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view_batch_backtest.py — Batch Backtest Fixes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Report Folder Structure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Reports now go into a reports/ subfolder next to each set file, not a central folder:</w:t>
      </w:r>
    </w:p>
    <w:p>
      <w:pPr>
        <w:shd w:fill="F0F0F0" w:val="clear"/>
        <w:spacing w:after="80" w:before="80"/>
      </w:pPr>
      <w:r>
        <w:rPr>
          <w:rFonts w:ascii="Courier New" w:cs="Courier New" w:eastAsia="Courier New" w:hAnsi="Courier New"/>
          <w:sz w:val="18"/>
          <w:szCs w:val="18"/>
        </w:rPr>
        <w:t xml:space="preserve">MySetFiles/
  forex/
    audjpy_a.set
    reports/
      audjpy_a_OHLC.htm
  commodities/
    gold_a.set
    reports/
      gold_a_OHLC.htm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Set File / INI Fix — Using TesterInputs Section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The key fix — migrated from Inputs= pointing to a .set file to embedding parameters directly in the .ini as a [TesterInputs] section. This is what the CLI does and why it works reliably.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build_ini() now reads the set file and writes [TesterInputs] section in the ini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No separate .set file copy needed — MT5 reads params from ini directly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read_set_lines() parses UTF-16 LE/BE or UTF-8 set files correctly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Lot Size Fixes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read_utf16() now returns (lines, encoding) tuple — matches CLI version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write_utf16() accepts encoding param — preserves original file encoding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update_set_file() uses _clear_use_default_flags() — clears bit 2 (UseDefault) so MT5 uses set file values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Manual lot mode now zeros LotPerBalance_step to prevent balance mode bleeding through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tester_set copy step added — modified set file copied to tester folder before build_ini reads it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Strategy Name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Section 3 — Strategy Name field restored — one name for all files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EA_Comment format: {strategy_name} {stem} {symbol} {period} {model_label}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Report name = EA_Comment with spaces replaced by underscores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EA Selector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Dropdown scans MQL5\Experts\Market\ for .ex5 files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Pre-selected to value in config, session-only override (does not save to config)</w:t>
      </w:r>
    </w:p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view_portfolio_builder.py — Portfolio Builder Fixes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Date Range Slider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Slider no longer resets on every rerun — preserves user selection via session state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Date filter now also applied to Strategies tab stats table and equity curves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Theme / Light Mode Fixes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P/L colour column — uses soft rgba green/red in light mode instead of dark solid colours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Portfolio combined line — uses #1a3a5c (dark navy) in light mode instead of white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Stat cards and monthly table — colours injected by inject_theme_css() in view_settings.py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Plotly chart backgrounds — transparent so they inherit page background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Hover Labels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namelength=-1 on all charts — full strategy name shown, never truncated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Multiselect tags — CSS override removes max-width so full names visible in filter chips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Strategies Tab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Stagnation band toggle — shows max stagnation period per strategy in matching line colour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Band uses low-opacity fill with slightly stronger border line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Off by default, toggle above equity chart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Trades Tab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Caption added clarifying filters only affect trades table and its 6 stats — not other tabs</w:t>
      </w:r>
    </w:p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view_portfolio_master.py — Portfolio Master Fixes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Results Table Colour Coding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Three-tier colour coding (green/orange/red) added to key columns: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Score: ≥700 green | 400–700 orange | &lt;400 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Ret/DD: ≥5 green | 2–5 orange | &lt;2 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Stability: ≥70 green | 40–70 orange | &lt;40 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Growth Quality: ≥50 green | 20–50 orange | &lt;20 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Diversity: ≥60 green | 30–60 orange | &lt;30 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Avg Corr / Avg Cond Corr: ≤0.20 green | 0.20–0.50 orange | &gt;0.50 red (lower=better)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Description Box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Theme-aware background — light grey in light mode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Expanded with threshold descriptions for each metric — matches colour coding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Composite Score Weights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Description panel added to right of weight sliders explaining what each metric measures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Theme-aware styling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Clear Button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🗑 Clear button top-right — clears all files, results and session state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Uses uploader key counter pattern to force file uploader widget reset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pm_uploader_key increments on clear — Streamlit treats it as new widget</w:t>
      </w:r>
    </w:p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view_settings.py — Theme &amp; Settings Fixes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inject_theme_css() — Now Global Card Styling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inject_theme_css() is called from app.py on every page and now injects concrete colour values for all card/stat classes based on config.toml base theme: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.stat-card, .stat-label, .stat-value, .stat-sub — all theme-aware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.kk, .kv-v, .kv-row, .sh — all theme-aware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.mt th, .mt td — monthly table header/cell colours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cardBackgroundColor — new custom key in config.toml for explicit card background override</w:t>
      </w:r>
    </w:p>
    <w:p>
      <w:pPr>
        <w:spacing w:after="80"/>
      </w:pPr>
      <w:r>
        <w:t xml:space="preserve"/>
      </w:r>
    </w:p>
    <w:p>
      <w:pPr>
        <w:pStyle w:val="Heading2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Custom Theme — Card Background Picker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New "Card / stat block background" colour picker in Settings → Custom section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Saved as cardBackgroundColor in config.toml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Falls back to #f0f2f6 (light) or #131720 (dark) if not set</w:t>
      </w:r>
    </w:p>
    <w:p>
      <w:pPr>
        <w:spacing w:after="80"/>
      </w:pPr>
      <w:r>
        <w:t xml:space="preserve"/>
      </w:r>
    </w:p>
    <w:p>
      <w:pPr>
        <w:pStyle w:val="Heading1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Important Notes for Next Session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mt5_parser.py FIFO fix applies to all pages — Trade Analysis, Trade Compare, Portfolio Builder, Portfolio Master all use detect_and_parse() from the same file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inject_theme_css() must be called in app.py on every page render for card colours to apply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Portfolio Builder view_portfolio_builder.py CSS block was removed — all card styling comes from inject_theme_css()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Batch backtest — if set files have spaces in path, the TesterInputs approach handles it correctly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git config core.autocrlf true — suppress LF/CRLF warnings on Windows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Arial" w:cs="Arial" w:eastAsia="Arial" w:hAnsi="Arial"/>
          <w:sz w:val="22"/>
          <w:szCs w:val="22"/>
        </w:rPr>
        <w:t xml:space="preserve">mt5_batch_config.json must exist before Batch Backtest page loads — run CLI once if not present</w:t>
      </w:r>
    </w:p>
    <w:sectPr>
      <w:pgSz w:w="12240" w:h="15840" w:orient="portrait"/>
      <w:pgMar w:top="1440" w:right="1260" w:bottom="144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1A2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C3E6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2026-04-16T23:39:18.598Z</dcterms:created>
  <dcterms:modified xsi:type="dcterms:W3CDTF">2026-04-16T23:39:18.598Z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