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SMART MONEY STRATEGIES</w:t>
      </w:r>
    </w:p>
    <w:p>
      <w:pPr>
        <w:jc w:val="center"/>
      </w:pPr>
      <w:r>
        <w:rPr>
          <w:color w:val="808080"/>
          <w:sz w:val="28"/>
        </w:rPr>
        <w:t>S7, S8, S9 - Ready for Testing</w:t>
      </w:r>
    </w:p>
    <w:p>
      <w:pPr>
        <w:jc w:val="center"/>
      </w:pPr>
      <w:r>
        <w:t>Date: February 19, 2026</w:t>
      </w:r>
    </w:p>
    <w:p>
      <w:r>
        <w:br w:type="page"/>
      </w:r>
    </w:p>
    <w:p>
      <w:pPr>
        <w:pStyle w:val="Heading1"/>
      </w:pPr>
      <w:r>
        <w:t>STRATEGY 7: LIQUIDITY SWEEP REVERSAL</w:t>
      </w:r>
    </w:p>
    <w:p>
      <w:pPr>
        <w:pStyle w:val="Heading2"/>
      </w:pPr>
      <w:r>
        <w:t>Core Concept</w:t>
      </w:r>
    </w:p>
    <w:p>
      <w:r>
        <w:t>Institutions push price below support to trigger retail stop losses, then reverse and buy at discount. We enter AFTER the sweep when price closes back above support.</w:t>
      </w:r>
    </w:p>
    <w:p>
      <w:pPr>
        <w:pStyle w:val="Heading2"/>
      </w:pPr>
      <w:r>
        <w:t>Why This Works</w:t>
      </w:r>
    </w:p>
    <w:p>
      <w:r>
        <w:rPr>
          <w:b/>
        </w:rPr>
        <w:t xml:space="preserve">• </w:t>
      </w:r>
      <w:r>
        <w:t>Retail traders cluster stops below obvious support levels</w:t>
        <w:br/>
      </w:r>
      <w:r>
        <w:rPr>
          <w:b/>
        </w:rPr>
        <w:t xml:space="preserve">• </w:t>
      </w:r>
      <w:r>
        <w:t>Institutions need liquidity to fill large buy orders</w:t>
        <w:br/>
      </w:r>
      <w:r>
        <w:rPr>
          <w:b/>
        </w:rPr>
        <w:t xml:space="preserve">• </w:t>
      </w:r>
      <w:r>
        <w:t>They push price down to trigger stops (creates sellers)</w:t>
        <w:br/>
      </w:r>
      <w:r>
        <w:rPr>
          <w:b/>
        </w:rPr>
        <w:t xml:space="preserve">• </w:t>
      </w:r>
      <w:r>
        <w:t>Buy all that selling, then price reverses sharply</w:t>
        <w:br/>
      </w:r>
      <w:r>
        <w:rPr>
          <w:b/>
        </w:rPr>
        <w:t xml:space="preserve">• </w:t>
      </w:r>
      <w:r>
        <w:t>The wick below support = their accumulation zone</w:t>
      </w:r>
    </w:p>
    <w:p>
      <w:pPr>
        <w:pStyle w:val="Heading2"/>
      </w:pPr>
      <w:r>
        <w:t>Entry Logic (1H Chart)</w:t>
      </w:r>
    </w:p>
    <w:p>
      <w:pPr>
        <w:pStyle w:val="Heading3"/>
      </w:pPr>
      <w:r>
        <w:t>Setup:</w:t>
      </w:r>
    </w:p>
    <w:p>
      <w:pPr>
        <w:pStyle w:val="ListNumber"/>
      </w:pPr>
      <w:r>
        <w:t>1. Key support identified (3+ touches, obvious level)</w:t>
      </w:r>
    </w:p>
    <w:p>
      <w:pPr>
        <w:pStyle w:val="ListNumber"/>
      </w:pPr>
      <w:r>
        <w:t>2. Price wicks BELOW support by ≥1.5 ATR (the sweep)</w:t>
      </w:r>
    </w:p>
    <w:p>
      <w:pPr>
        <w:pStyle w:val="ListNumber"/>
      </w:pPr>
      <w:r>
        <w:t>3. Same candle CLOSES back ABOVE support (rejection)</w:t>
      </w:r>
    </w:p>
    <w:p>
      <w:pPr>
        <w:pStyle w:val="ListNumber"/>
      </w:pPr>
      <w:r>
        <w:t>4. Volume on that candle &gt;2.0x 20-period average</w:t>
      </w:r>
    </w:p>
    <w:p>
      <w:pPr>
        <w:pStyle w:val="Heading3"/>
      </w:pPr>
      <w:r>
        <w:t>Confirmation (need 2 of 3):</w:t>
      </w:r>
    </w:p>
    <w:p>
      <w:pPr>
        <w:pStyle w:val="ListNumber"/>
      </w:pPr>
      <w:r>
        <w:t>5. 4H trend was UP before sweep (price &gt;200 EMA)</w:t>
      </w:r>
    </w:p>
    <w:p>
      <w:pPr>
        <w:pStyle w:val="ListNumber"/>
      </w:pPr>
      <w:r>
        <w:t>6. MACD histogram expanding bullish after sweep</w:t>
      </w:r>
    </w:p>
    <w:p>
      <w:pPr>
        <w:pStyle w:val="ListNumber"/>
      </w:pPr>
      <w:r>
        <w:t>7. RSI &lt;35 during sweep, now &gt;40</w:t>
      </w:r>
    </w:p>
    <w:p>
      <w:pPr>
        <w:pStyle w:val="Heading3"/>
      </w:pPr>
      <w:r>
        <w:t>Entry &amp; Exits:</w:t>
      </w:r>
    </w:p>
    <w:p>
      <w:r>
        <w:rPr>
          <w:b/>
        </w:rPr>
        <w:t xml:space="preserve">Entry: </w:t>
      </w:r>
      <w:r>
        <w:t>Close of reversal candle</w:t>
        <w:br/>
        <w:br/>
      </w:r>
      <w:r>
        <w:rPr>
          <w:b/>
        </w:rPr>
        <w:t xml:space="preserve">Stop Loss: </w:t>
      </w:r>
      <w:r>
        <w:t>0.5 ATR below the sweep low</w:t>
        <w:br/>
      </w:r>
      <w:r>
        <w:rPr>
          <w:b/>
        </w:rPr>
        <w:t xml:space="preserve">TP1: </w:t>
      </w:r>
      <w:r>
        <w:t>Previous swing high (close 60%)</w:t>
        <w:br/>
      </w:r>
      <w:r>
        <w:rPr>
          <w:b/>
        </w:rPr>
        <w:t xml:space="preserve">TP2: </w:t>
      </w:r>
      <w:r>
        <w:t>Next resistance or 3.5 ATR (40% runner)</w:t>
      </w:r>
    </w:p>
    <w:p>
      <w:pPr>
        <w:pStyle w:val="Heading3"/>
      </w:pPr>
      <w:r>
        <w:t>Test Parameters:</w:t>
      </w:r>
    </w:p>
    <w:p>
      <w:r>
        <w:rPr>
          <w:b/>
        </w:rPr>
        <w:t xml:space="preserve">Pairs: </w:t>
      </w:r>
      <w:r>
        <w:t>GBP_USD, EUR_USD, GBP_AUD</w:t>
        <w:br/>
      </w:r>
      <w:r>
        <w:rPr>
          <w:b/>
        </w:rPr>
        <w:t xml:space="preserve">Period: </w:t>
      </w:r>
      <w:r>
        <w:t>2023-2024 (18 months)</w:t>
        <w:br/>
      </w:r>
      <w:r>
        <w:rPr>
          <w:b/>
        </w:rPr>
        <w:t xml:space="preserve">Expected: </w:t>
      </w:r>
      <w:r>
        <w:t>25-45 trades, 55-65% WR, PF &gt;1.1</w:t>
      </w:r>
    </w:p>
    <w:p>
      <w:pPr>
        <w:pStyle w:val="Heading3"/>
      </w:pPr>
      <w:r>
        <w:t>If Close But Not Profitable:</w:t>
      </w:r>
    </w:p>
    <w:p>
      <w:r>
        <w:t>• Loosen sweep requirement: 1.2 ATR instead of 1.5 ATR</w:t>
      </w:r>
    </w:p>
    <w:p>
      <w:r>
        <w:t>• Add ADX &gt;20 filter (ensure trend exists)</w:t>
      </w:r>
    </w:p>
    <w:p>
      <w:r>
        <w:t>• Require close to be &gt;0.5 ATR above support (stronger rejection)</w:t>
      </w:r>
    </w:p>
    <w:p>
      <w:r>
        <w:br w:type="page"/>
      </w:r>
    </w:p>
    <w:p>
      <w:pPr>
        <w:pStyle w:val="Heading1"/>
      </w:pPr>
      <w:r>
        <w:t>STRATEGY 8: ORDER BLOCK RETEST</w:t>
      </w:r>
    </w:p>
    <w:p>
      <w:pPr>
        <w:pStyle w:val="Heading2"/>
      </w:pPr>
      <w:r>
        <w:t>Core Concept</w:t>
      </w:r>
    </w:p>
    <w:p>
      <w:r>
        <w:t>Large institutional candles = accumulation zones where they couldn't fill all orders. When price returns to these zones, remaining orders provide support/resistance.</w:t>
      </w:r>
    </w:p>
    <w:p>
      <w:pPr>
        <w:pStyle w:val="Heading2"/>
      </w:pPr>
      <w:r>
        <w:t>Why This Works</w:t>
      </w:r>
    </w:p>
    <w:p>
      <w:r>
        <w:rPr>
          <w:b/>
        </w:rPr>
        <w:t xml:space="preserve">• </w:t>
      </w:r>
      <w:r>
        <w:t>Big volume candles (&gt;2.5x average) = institutional participation</w:t>
        <w:br/>
      </w:r>
      <w:r>
        <w:rPr>
          <w:b/>
        </w:rPr>
        <w:t xml:space="preserve">• </w:t>
      </w:r>
      <w:r>
        <w:t>They can't fill entire position in one candle</w:t>
        <w:br/>
      </w:r>
      <w:r>
        <w:rPr>
          <w:b/>
        </w:rPr>
        <w:t xml:space="preserve">• </w:t>
      </w:r>
      <w:r>
        <w:t>Leave limit orders in that price zone</w:t>
        <w:br/>
      </w:r>
      <w:r>
        <w:rPr>
          <w:b/>
        </w:rPr>
        <w:t xml:space="preserve">• </w:t>
      </w:r>
      <w:r>
        <w:t>Price retraces, hits their limit orders, bounces</w:t>
        <w:br/>
      </w:r>
      <w:r>
        <w:rPr>
          <w:b/>
        </w:rPr>
        <w:t xml:space="preserve">• </w:t>
      </w:r>
      <w:r>
        <w:t>We enter on the bounce</w:t>
      </w:r>
    </w:p>
    <w:p>
      <w:pPr>
        <w:pStyle w:val="Heading2"/>
      </w:pPr>
      <w:r>
        <w:t>Entry Logic (1H Chart)</w:t>
      </w:r>
    </w:p>
    <w:p>
      <w:pPr>
        <w:pStyle w:val="Heading3"/>
      </w:pPr>
      <w:r>
        <w:t>Identify Order Block:</w:t>
      </w:r>
    </w:p>
    <w:p>
      <w:pPr>
        <w:pStyle w:val="ListNumber"/>
      </w:pPr>
      <w:r>
        <w:t>1. Bullish 1H candle with ALL of:</w:t>
      </w:r>
    </w:p>
    <w:p>
      <w:r>
        <w:t xml:space="preserve">   • Size &gt;2.5 ATR</w:t>
      </w:r>
    </w:p>
    <w:p>
      <w:r>
        <w:t xml:space="preserve">   • Volume &gt;2.5x average</w:t>
      </w:r>
    </w:p>
    <w:p>
      <w:r>
        <w:t xml:space="preserve">   • Closes in top 25% of range</w:t>
      </w:r>
    </w:p>
    <w:p>
      <w:pPr>
        <w:pStyle w:val="ListNumber"/>
      </w:pPr>
      <w:r>
        <w:t>2. Mark this candle's body as "order block zone"</w:t>
      </w:r>
    </w:p>
    <w:p>
      <w:pPr>
        <w:pStyle w:val="Heading3"/>
      </w:pPr>
      <w:r>
        <w:t>Setup:</w:t>
      </w:r>
    </w:p>
    <w:p>
      <w:pPr>
        <w:pStyle w:val="ListNumber"/>
      </w:pPr>
      <w:r>
        <w:t>3. Price rallies above resistance</w:t>
      </w:r>
    </w:p>
    <w:p>
      <w:pPr>
        <w:pStyle w:val="ListNumber"/>
      </w:pPr>
      <w:r>
        <w:t>4. Pulls back into order block zone (tests 50-100% of candle body)</w:t>
      </w:r>
    </w:p>
    <w:p>
      <w:pPr>
        <w:pStyle w:val="ListNumber"/>
      </w:pPr>
      <w:r>
        <w:t>5. Happens within 20 bars of order block formation</w:t>
      </w:r>
    </w:p>
    <w:p>
      <w:pPr>
        <w:pStyle w:val="Heading3"/>
      </w:pPr>
      <w:r>
        <w:t>Entry Trigger:</w:t>
      </w:r>
    </w:p>
    <w:p>
      <w:pPr>
        <w:pStyle w:val="ListNumber"/>
      </w:pPr>
      <w:r>
        <w:t>6. Rejection candle forms (hammer, bullish engulfing, or body &gt;60% bullish)</w:t>
      </w:r>
    </w:p>
    <w:p>
      <w:pPr>
        <w:pStyle w:val="ListNumber"/>
      </w:pPr>
      <w:r>
        <w:t>7. Volume on rejection &gt;1.5x average</w:t>
      </w:r>
    </w:p>
    <w:p>
      <w:pPr>
        <w:pStyle w:val="ListNumber"/>
      </w:pPr>
      <w:r>
        <w:t>8. 4H price still &gt;50 EMA (not too deep pullback)</w:t>
      </w:r>
    </w:p>
    <w:p>
      <w:pPr>
        <w:pStyle w:val="Heading3"/>
      </w:pPr>
      <w:r>
        <w:t>Confirmation (need 2 of 3):</w:t>
      </w:r>
    </w:p>
    <w:p>
      <w:pPr>
        <w:pStyle w:val="ListNumber"/>
      </w:pPr>
      <w:r>
        <w:t>9. 4H trend UP (price &gt;200 EMA)</w:t>
      </w:r>
    </w:p>
    <w:p>
      <w:pPr>
        <w:pStyle w:val="ListNumber"/>
      </w:pPr>
      <w:r>
        <w:t>10. MACD bullish on 1H</w:t>
      </w:r>
    </w:p>
    <w:p>
      <w:pPr>
        <w:pStyle w:val="ListNumber"/>
      </w:pPr>
      <w:r>
        <w:t>11. Price &gt;4H 50 EMA</w:t>
      </w:r>
    </w:p>
    <w:p>
      <w:pPr>
        <w:pStyle w:val="Heading3"/>
      </w:pPr>
      <w:r>
        <w:t>Entry &amp; Exits:</w:t>
      </w:r>
    </w:p>
    <w:p>
      <w:r>
        <w:rPr>
          <w:b/>
        </w:rPr>
        <w:t xml:space="preserve">Entry: </w:t>
      </w:r>
      <w:r>
        <w:t>Close of rejection candle</w:t>
        <w:br/>
        <w:br/>
      </w:r>
      <w:r>
        <w:rPr>
          <w:b/>
        </w:rPr>
        <w:t xml:space="preserve">Stop Loss: </w:t>
      </w:r>
      <w:r>
        <w:t>Below order block zone (bottom of big candle)</w:t>
        <w:br/>
      </w:r>
      <w:r>
        <w:rPr>
          <w:b/>
        </w:rPr>
        <w:t xml:space="preserve">TP1: </w:t>
      </w:r>
      <w:r>
        <w:t>Previous high before pullback (60%)</w:t>
        <w:br/>
      </w:r>
      <w:r>
        <w:rPr>
          <w:b/>
        </w:rPr>
        <w:t xml:space="preserve">TP2: </w:t>
      </w:r>
      <w:r>
        <w:t>Size of order block projected from entry (40%)</w:t>
      </w:r>
    </w:p>
    <w:p>
      <w:pPr>
        <w:pStyle w:val="Heading3"/>
      </w:pPr>
      <w:r>
        <w:t>Test Parameters:</w:t>
      </w:r>
    </w:p>
    <w:p>
      <w:r>
        <w:rPr>
          <w:b/>
        </w:rPr>
        <w:t xml:space="preserve">Pairs: </w:t>
      </w:r>
      <w:r>
        <w:t>EUR_USD, GBP_USD, AUD_USD</w:t>
        <w:br/>
      </w:r>
      <w:r>
        <w:rPr>
          <w:b/>
        </w:rPr>
        <w:t xml:space="preserve">Period: </w:t>
      </w:r>
      <w:r>
        <w:t>2023-2024 (18 months)</w:t>
        <w:br/>
      </w:r>
      <w:r>
        <w:rPr>
          <w:b/>
        </w:rPr>
        <w:t xml:space="preserve">Expected: </w:t>
      </w:r>
      <w:r>
        <w:t>30-55 trades, 58-68% WR, PF &gt;1.15</w:t>
      </w:r>
    </w:p>
    <w:p>
      <w:pPr>
        <w:pStyle w:val="Heading3"/>
      </w:pPr>
      <w:r>
        <w:t>If Close But Not Profitable:</w:t>
      </w:r>
    </w:p>
    <w:p>
      <w:r>
        <w:t>• Tighten order block requirements: Volume &gt;3.0x average</w:t>
      </w:r>
    </w:p>
    <w:p>
      <w:r>
        <w:t>• Require order block to break a level (not just big candle in middle of nowhere)</w:t>
      </w:r>
    </w:p>
    <w:p>
      <w:r>
        <w:t>• Add stochastic &lt;30 during retest (confirms pullback depth)</w:t>
      </w:r>
    </w:p>
    <w:p>
      <w:r>
        <w:br w:type="page"/>
      </w:r>
    </w:p>
    <w:p>
      <w:pPr>
        <w:pStyle w:val="Heading1"/>
      </w:pPr>
      <w:r>
        <w:t>STRATEGY 9: LONDON SESSION GAP + VOLUME</w:t>
      </w:r>
    </w:p>
    <w:p>
      <w:pPr>
        <w:pStyle w:val="Heading2"/>
      </w:pPr>
      <w:r>
        <w:t>Core Concept</w:t>
      </w:r>
    </w:p>
    <w:p>
      <w:r>
        <w:t>Asian session is low liquidity (retail). London open brings institutional money. If they gap price with volume, that shows their direction for the session.</w:t>
      </w:r>
    </w:p>
    <w:p>
      <w:pPr>
        <w:pStyle w:val="Heading2"/>
      </w:pPr>
      <w:r>
        <w:t>Why This Works</w:t>
      </w:r>
    </w:p>
    <w:p>
      <w:r>
        <w:rPr>
          <w:b/>
        </w:rPr>
        <w:t xml:space="preserve">• </w:t>
      </w:r>
      <w:r>
        <w:t>Institutions position overnight during Asia (low liquidity, easy to move)</w:t>
        <w:br/>
      </w:r>
      <w:r>
        <w:rPr>
          <w:b/>
        </w:rPr>
        <w:t xml:space="preserve">• </w:t>
      </w:r>
      <w:r>
        <w:t>London 08:00 UTC = European institutional flow begins</w:t>
        <w:br/>
      </w:r>
      <w:r>
        <w:rPr>
          <w:b/>
        </w:rPr>
        <w:t xml:space="preserve">• </w:t>
      </w:r>
      <w:r>
        <w:t>Gap above/below Asian range = they want to go that direction</w:t>
        <w:br/>
      </w:r>
      <w:r>
        <w:rPr>
          <w:b/>
        </w:rPr>
        <w:t xml:space="preserve">• </w:t>
      </w:r>
      <w:r>
        <w:t>Volume confirms real money (not fake-out)</w:t>
        <w:br/>
      </w:r>
      <w:r>
        <w:rPr>
          <w:b/>
        </w:rPr>
        <w:t xml:space="preserve">• </w:t>
      </w:r>
      <w:r>
        <w:t>First hour sets session tone</w:t>
      </w:r>
    </w:p>
    <w:p>
      <w:pPr>
        <w:pStyle w:val="Heading2"/>
      </w:pPr>
      <w:r>
        <w:t>Entry Logic</w:t>
      </w:r>
    </w:p>
    <w:p>
      <w:pPr>
        <w:pStyle w:val="Heading3"/>
      </w:pPr>
      <w:r>
        <w:t>Measure Asian Range:</w:t>
      </w:r>
    </w:p>
    <w:p>
      <w:pPr>
        <w:pStyle w:val="ListNumber"/>
      </w:pPr>
      <w:r>
        <w:t>1. Asian session: 00:00-08:00 UTC</w:t>
      </w:r>
    </w:p>
    <w:p>
      <w:pPr>
        <w:pStyle w:val="ListNumber"/>
      </w:pPr>
      <w:r>
        <w:t>2. Mark Asian high and Asian low</w:t>
      </w:r>
    </w:p>
    <w:p>
      <w:pPr>
        <w:pStyle w:val="Heading3"/>
      </w:pPr>
      <w:r>
        <w:t>London Open Setup (08:00 UTC):</w:t>
      </w:r>
    </w:p>
    <w:p>
      <w:pPr>
        <w:pStyle w:val="ListNumber"/>
      </w:pPr>
      <w:r>
        <w:t>3. First 15min candle closes ABOVE Asian high (LONG) or BELOW Asian low (SHORT)</w:t>
      </w:r>
    </w:p>
    <w:p>
      <w:pPr>
        <w:pStyle w:val="ListNumber"/>
      </w:pPr>
      <w:r>
        <w:t>4. Volume on that candle &gt;2.0x average</w:t>
      </w:r>
    </w:p>
    <w:p>
      <w:pPr>
        <w:pStyle w:val="ListNumber"/>
      </w:pPr>
      <w:r>
        <w:t>5. 30min candle (08:00-08:30) ALSO closes same direction</w:t>
      </w:r>
    </w:p>
    <w:p>
      <w:pPr>
        <w:pStyle w:val="Heading3"/>
      </w:pPr>
      <w:r>
        <w:t>Confirmation:</w:t>
      </w:r>
    </w:p>
    <w:p>
      <w:pPr>
        <w:pStyle w:val="ListNumber"/>
      </w:pPr>
      <w:r>
        <w:t>6. First hour high/low (08:00-09:00) breaks</w:t>
      </w:r>
    </w:p>
    <w:p>
      <w:pPr>
        <w:pStyle w:val="ListNumber"/>
      </w:pPr>
      <w:r>
        <w:t>7. 4H trend aligns (for LONG: price &gt;200 EMA, 50&gt;200)</w:t>
      </w:r>
    </w:p>
    <w:p>
      <w:pPr>
        <w:pStyle w:val="ListNumber"/>
      </w:pPr>
      <w:r>
        <w:t>8. Gap size &gt;0.4 ATR (significant move, not noise)</w:t>
      </w:r>
    </w:p>
    <w:p>
      <w:pPr>
        <w:pStyle w:val="Heading3"/>
      </w:pPr>
      <w:r>
        <w:t>Entry &amp; Exits:</w:t>
      </w:r>
    </w:p>
    <w:p>
      <w:r>
        <w:rPr>
          <w:b/>
        </w:rPr>
        <w:t xml:space="preserve">Entry: </w:t>
      </w:r>
      <w:r>
        <w:t>Break of first hour high (LONG) or low (SHORT)</w:t>
        <w:br/>
        <w:br/>
      </w:r>
      <w:r>
        <w:rPr>
          <w:b/>
        </w:rPr>
        <w:t xml:space="preserve">Stop Loss: </w:t>
      </w:r>
      <w:r>
        <w:t>Asian session high (LONG) or low (SHORT)</w:t>
        <w:br/>
      </w:r>
      <w:r>
        <w:rPr>
          <w:b/>
        </w:rPr>
        <w:t xml:space="preserve">TP1: </w:t>
      </w:r>
      <w:r>
        <w:t>1.2 ATR from entry (close 70% - scalp session move)</w:t>
        <w:br/>
      </w:r>
      <w:r>
        <w:rPr>
          <w:b/>
        </w:rPr>
        <w:t xml:space="preserve">TP2: </w:t>
      </w:r>
      <w:r>
        <w:t>2.5 ATR or until 13:00 UTC NY open (30% runner)</w:t>
      </w:r>
    </w:p>
    <w:p>
      <w:pPr>
        <w:pStyle w:val="Heading3"/>
      </w:pPr>
      <w:r>
        <w:t>Test Parameters:</w:t>
      </w:r>
    </w:p>
    <w:p>
      <w:r>
        <w:rPr>
          <w:b/>
        </w:rPr>
        <w:t xml:space="preserve">Pairs: </w:t>
      </w:r>
      <w:r>
        <w:t>GBP_USD, EUR_USD, USD_JPY</w:t>
        <w:br/>
      </w:r>
      <w:r>
        <w:rPr>
          <w:b/>
        </w:rPr>
        <w:t xml:space="preserve">Period: </w:t>
      </w:r>
      <w:r>
        <w:t>2023-2024 (18 months)</w:t>
        <w:br/>
      </w:r>
      <w:r>
        <w:rPr>
          <w:b/>
        </w:rPr>
        <w:t xml:space="preserve">Expected: </w:t>
      </w:r>
      <w:r>
        <w:t>45-75 trades, 52-62% WR, PF &gt;1.05</w:t>
      </w:r>
    </w:p>
    <w:p>
      <w:pPr>
        <w:pStyle w:val="Heading3"/>
      </w:pPr>
      <w:r>
        <w:t>If Close But Not Profitable:</w:t>
      </w:r>
    </w:p>
    <w:p>
      <w:r>
        <w:t>• Require gap &gt;0.6 ATR (stronger institutional signal)</w:t>
      </w:r>
    </w:p>
    <w:p>
      <w:r>
        <w:t>• Add: 30min volume also &gt;1.8x (double confirmation)</w:t>
      </w:r>
    </w:p>
    <w:p>
      <w:r>
        <w:t>• Tighten exits: TP1 at 1.0 ATR instead of 1.2 ATR</w:t>
      </w:r>
    </w:p>
    <w:p>
      <w:r>
        <w:br w:type="page"/>
      </w:r>
    </w:p>
    <w:p>
      <w:pPr>
        <w:pStyle w:val="Heading1"/>
      </w:pPr>
      <w:r>
        <w:t>TESTING METHODOLOGY</w:t>
      </w:r>
    </w:p>
    <w:p>
      <w:pPr>
        <w:pStyle w:val="Heading2"/>
      </w:pPr>
      <w:r>
        <w:t>Phase 1: Initial Test (18 months, 3 pairs each)</w:t>
      </w:r>
    </w:p>
    <w:p>
      <w:r>
        <w:t>• Run on 2023-2024 data</w:t>
      </w:r>
    </w:p>
    <w:p>
      <w:r>
        <w:t>• Test all 3 strategies simultaneously</w:t>
      </w:r>
    </w:p>
    <w:p>
      <w:r>
        <w:t>• Report: Trades, WR, PF, P&amp;L per strategy-pair combo</w:t>
      </w:r>
    </w:p>
    <w:p>
      <w:pPr>
        <w:pStyle w:val="Heading2"/>
      </w:pPr>
      <w:r>
        <w:t>Phase 2: If ANY Strategy Shows Promise (PF &gt;0.95)</w:t>
      </w:r>
    </w:p>
    <w:p>
      <w:r>
        <w:t>• Expand to 5 more pairs</w:t>
      </w:r>
    </w:p>
    <w:p>
      <w:r>
        <w:t>• Run full 2021-2024 backtest</w:t>
      </w:r>
    </w:p>
    <w:p>
      <w:r>
        <w:t>• Verify results hold on longer timeframe</w:t>
      </w:r>
    </w:p>
    <w:p>
      <w:pPr>
        <w:pStyle w:val="Heading2"/>
      </w:pPr>
      <w:r>
        <w:t>Phase 3: Tuning (If PF 0.90-0.99)</w:t>
      </w:r>
    </w:p>
    <w:p>
      <w:r>
        <w:t>• Apply "close but not profitable" adjustments listed above</w:t>
      </w:r>
    </w:p>
    <w:p>
      <w:r>
        <w:t>• Re-test on same data</w:t>
      </w:r>
    </w:p>
    <w:p>
      <w:r>
        <w:t>• If PF crosses 1.0, lock it in</w:t>
      </w:r>
    </w:p>
    <w:p>
      <w:pPr>
        <w:pStyle w:val="Heading2"/>
      </w:pPr>
      <w:r>
        <w:t>Success Criteria</w:t>
      </w:r>
    </w:p>
    <w:p>
      <w:r>
        <w:rPr>
          <w:b/>
        </w:rPr>
        <w:t xml:space="preserve">✓ </w:t>
      </w:r>
      <w:r>
        <w:t>Minimum 20 trades (statistical validity)</w:t>
        <w:br/>
      </w:r>
      <w:r>
        <w:rPr>
          <w:b/>
        </w:rPr>
        <w:t xml:space="preserve">✓ </w:t>
      </w:r>
      <w:r>
        <w:t>Win rate &gt;50%</w:t>
        <w:br/>
      </w:r>
      <w:r>
        <w:rPr>
          <w:b/>
        </w:rPr>
        <w:t xml:space="preserve">✓ </w:t>
      </w:r>
      <w:r>
        <w:t>Profit Factor &gt;1.0</w:t>
        <w:br/>
      </w:r>
      <w:r>
        <w:rPr>
          <w:b/>
        </w:rPr>
        <w:t xml:space="preserve">✓ </w:t>
      </w:r>
      <w:r>
        <w:t>Max drawdown &lt;40%</w:t>
      </w:r>
    </w:p>
    <w:p>
      <w:r>
        <w:br w:type="page"/>
      </w:r>
    </w:p>
    <w:p>
      <w:pPr>
        <w:pStyle w:val="Heading1"/>
      </w:pPr>
      <w:r>
        <w:t>INSTRUCTIONS FOR CLAUDE CODE</w:t>
      </w:r>
    </w:p>
    <w:p>
      <w:r>
        <w:t>Test Smart Money strategies S7, S8, S9 on OANDA data.</w:t>
        <w:br/>
        <w:br/>
        <w:t>S7 - Liquidity Sweep:</w:t>
        <w:br/>
        <w:t>• Test on GBP_USD, EUR_USD, GBP_AUD</w:t>
        <w:br/>
        <w:t>• 1H chart, 2023-2024</w:t>
        <w:br/>
        <w:t>• Logic: Price wicks below support ≥1.5 ATR, closes back above, volume &gt;2x</w:t>
        <w:br/>
        <w:t>• Entry on reversal candle close</w:t>
        <w:br/>
        <w:t>• SL: 0.5 ATR below sweep low</w:t>
        <w:br/>
        <w:t>• TP1: Previous high (60%), TP2: 3.5 ATR (40%)</w:t>
        <w:br/>
        <w:br/>
        <w:t>S8 - Order Block:</w:t>
        <w:br/>
        <w:t>• Test on EUR_USD, GBP_USD, AUD_USD</w:t>
        <w:br/>
        <w:t>• 1H chart, 2023-2024</w:t>
        <w:br/>
        <w:t>• Logic: Big candle (&gt;2.5 ATR, volume &gt;2.5x), price retraces into it, bounces</w:t>
        <w:br/>
        <w:t>• Entry on rejection candle close</w:t>
        <w:br/>
        <w:t>• SL: Below order block</w:t>
        <w:br/>
        <w:t>• TP1: Previous high (60%), TP2: Measured move (40%)</w:t>
        <w:br/>
        <w:br/>
        <w:t>S9 - Session Gap:</w:t>
        <w:br/>
        <w:t>• Test on GBP_USD, EUR_USD, USD_JPY</w:t>
        <w:br/>
        <w:t>• 15min chart, 2023-2024</w:t>
        <w:br/>
        <w:t>• Logic: London open gaps above/below Asian range with volume &gt;2x</w:t>
        <w:br/>
        <w:t>• Entry on first hour high/low break</w:t>
        <w:br/>
        <w:t>• SL: Asian high/low</w:t>
        <w:br/>
        <w:t>• TP1: 1.2 ATR (70%), TP2: 2.5 ATR (30%)</w:t>
        <w:br/>
        <w:br/>
        <w:t>For each strategy-pair combo, report:</w:t>
        <w:br/>
        <w:t>• Total trades</w:t>
        <w:br/>
        <w:t>• Win rate</w:t>
        <w:br/>
        <w:t>• Profit Factor</w:t>
        <w:br/>
        <w:t>• Expectancy</w:t>
        <w:br/>
        <w:t>• Max drawdown</w:t>
        <w:br/>
        <w:t>• P&amp;L</w:t>
        <w:br/>
        <w:br/>
        <w:t>If ANY combination achieves PF &gt;0.95, flag it for expansion testing.</w:t>
      </w:r>
    </w:p>
    <w:p>
      <w:r>
        <w:br w:type="page"/>
      </w:r>
    </w:p>
    <w:p>
      <w:pPr>
        <w:pStyle w:val="Heading1"/>
      </w:pPr>
      <w:r>
        <w:t>EXPECTED OUTCOMES</w:t>
      </w:r>
    </w:p>
    <w:p>
      <w:r>
        <w:rPr>
          <w:b/>
        </w:rPr>
        <w:t xml:space="preserve">Best case: </w:t>
      </w:r>
      <w:r>
        <w:t>2 of 3 strategies work (PF &gt;1.0)</w:t>
        <w:br/>
      </w:r>
      <w:r>
        <w:rPr>
          <w:b/>
        </w:rPr>
        <w:t xml:space="preserve">Realistic case: </w:t>
      </w:r>
      <w:r>
        <w:t>1 strategy works, 1 is close (PF 0.95-0.99)</w:t>
        <w:br/>
      </w:r>
      <w:r>
        <w:rPr>
          <w:b/>
        </w:rPr>
        <w:t xml:space="preserve">Acceptable case: </w:t>
      </w:r>
      <w:r>
        <w:t>1 strategy works clearly</w:t>
      </w:r>
    </w:p>
    <w:p/>
    <w:p>
      <w:pPr>
        <w:pStyle w:val="Heading2"/>
      </w:pPr>
      <w:r>
        <w:t>If We Get 1 Working Smart Money Strategy:</w:t>
      </w:r>
    </w:p>
    <w:p>
      <w:r>
        <w:t>• Combined with S3 + S4-F = 3 total strategies</w:t>
      </w:r>
    </w:p>
    <w:p>
      <w:r>
        <w:t>• Phase 1 COMPLETE ✅</w:t>
      </w:r>
    </w:p>
    <w:p>
      <w:r>
        <w:t>• Move to Phase 2 (optimization)</w:t>
      </w:r>
    </w:p>
    <w:p>
      <w:pPr>
        <w:pStyle w:val="Heading2"/>
      </w:pPr>
      <w:r>
        <w:t>Why These Will Likely Work Better Than S1-S6</w:t>
      </w:r>
    </w:p>
    <w:p>
      <w:r>
        <w:rPr>
          <w:b/>
        </w:rPr>
        <w:t>S1-S6 problems:</w:t>
        <w:br/>
      </w:r>
      <w:r>
        <w:t>• Too many indicator filters (MACD, RSI, Stochastic conflicts)</w:t>
        <w:br/>
      </w:r>
      <w:r>
        <w:t>• Pattern-based entries (subjective, noisy)</w:t>
        <w:br/>
      </w:r>
      <w:r>
        <w:t>• Exit logic issues (breakeven SL, partial TPs)</w:t>
        <w:br/>
        <w:br/>
      </w:r>
      <w:r>
        <w:rPr>
          <w:b/>
        </w:rPr>
        <w:t>S7-S9 advantages:</w:t>
        <w:br/>
      </w:r>
      <w:r>
        <w:t>• Based on price action + volume (objective)</w:t>
        <w:br/>
      </w:r>
      <w:r>
        <w:t>• Exploit actual institutional behavior (sweeps, order blocks, session flows)</w:t>
        <w:br/>
      </w:r>
      <w:r>
        <w:t>• Clear directional bias (not trying to catch reversals)</w:t>
        <w:br/>
      </w:r>
      <w:r>
        <w:t>• Simple exits (fixed ATR targets, no complex partial logic)</w:t>
      </w:r>
    </w:p>
    <w:p/>
    <w:p>
      <w:r>
        <w:rPr>
          <w:b/>
          <w:sz w:val="24"/>
        </w:rPr>
        <w:t>These are institutional footprint strategies, not indicator soup.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