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800"/>
              <w:left w:type="dxa" w:w="400"/>
              <w:bottom w:type="dxa" w:w="800"/>
              <w:right w:type="dxa" w:w="400"/>
            </w:tcMar>
          </w:tcPr>
          <w:p>
            <w:pPr>
              <w:spacing w:before="200" w:after="100"/>
              <w:jc w:val="center"/>
            </w:pPr>
            <w:r>
              <w:rPr>
                <w:rFonts w:ascii="Arial" w:cs="Arial" w:eastAsia="Arial" w:hAnsi="Arial"/>
                <w:b/>
                <w:bCs/>
                <w:color w:val="FFFFFF"/>
                <w:sz w:val="56"/>
                <w:szCs w:val="56"/>
              </w:rPr>
              <w:t xml:space="preserve">FX-QUANT</w:t>
            </w:r>
          </w:p>
          <w:p>
            <w:pPr>
              <w:spacing w:before="0" w:after="100"/>
              <w:jc w:val="center"/>
            </w:pPr>
            <w:r>
              <w:rPr>
                <w:rFonts w:ascii="Arial" w:cs="Arial" w:eastAsia="Arial" w:hAnsi="Arial"/>
                <w:b/>
                <w:bCs/>
                <w:color w:val="A9C4E4"/>
                <w:sz w:val="28"/>
                <w:szCs w:val="28"/>
              </w:rPr>
              <w:t xml:space="preserve">ALGORITHMIC TRADING STRATEGY BIBLE</w:t>
            </w:r>
          </w:p>
          <w:p>
            <w:pPr>
              <w:spacing w:before="80"/>
              <w:jc w:val="center"/>
            </w:pPr>
            <w:r>
              <w:rPr>
                <w:rFonts w:ascii="Arial" w:cs="Arial" w:eastAsia="Arial" w:hAnsi="Arial"/>
                <w:i/>
                <w:iCs/>
                <w:color w:val="A9C4E4"/>
                <w:sz w:val="22"/>
                <w:szCs w:val="22"/>
              </w:rPr>
              <w:t xml:space="preserve">Five Systematic Strategies for Automated Forex Execution</w:t>
            </w:r>
          </w:p>
          <w:p>
            <w:pPr>
              <w:spacing w:before="200"/>
              <w:jc w:val="center"/>
            </w:pPr>
            <w:r>
              <w:rPr>
                <w:rFonts w:ascii="Arial" w:cs="Arial" w:eastAsia="Arial" w:hAnsi="Arial"/>
                <w:color w:val="7FA8CE"/>
                <w:sz w:val="20"/>
                <w:szCs w:val="20"/>
              </w:rPr>
              <w:t xml:space="preserve">Prepared by Claude  |  February 2026</w:t>
            </w:r>
          </w:p>
        </w:tc>
      </w:tr>
    </w:tbl>
    <w:p>
      <w:pPr>
        <w:spacing w:before="0" w:after="160"/>
      </w:pPr>
      <w:r>
        <w:t xml:space="preserve"/>
      </w:r>
    </w:p>
    <w:p>
      <w:pPr>
        <w:pBdr>
          <w:bottom w:val="single" w:color="2E75B6" w:sz="6"/>
        </w:pBdr>
        <w:spacing w:before="100" w:after="100"/>
      </w:pPr>
      <w:r>
        <w:rPr>
          <w:rFonts w:ascii="Arial" w:cs="Arial" w:eastAsia="Arial" w:hAnsi="Arial"/>
          <w:b/>
          <w:bCs/>
          <w:color w:val="1F3864"/>
          <w:sz w:val="28"/>
          <w:szCs w:val="28"/>
        </w:rPr>
        <w:t xml:space="preserve">OVERVIEW</w:t>
      </w:r>
    </w:p>
    <w:p>
      <w:pPr>
        <w:spacing w:before="0" w:after="80"/>
      </w:pPr>
      <w:r>
        <w:t xml:space="preserve"/>
      </w:r>
    </w:p>
    <w:p>
      <w:pPr>
        <w:spacing w:before="60" w:after="60"/>
      </w:pPr>
      <w:r>
        <w:rPr>
          <w:rFonts w:ascii="Arial" w:cs="Arial" w:eastAsia="Arial" w:hAnsi="Arial"/>
          <w:sz w:val="22"/>
          <w:szCs w:val="22"/>
        </w:rPr>
        <w:t xml:space="preserve">This document defines five distinct algorithmic trading strategies for implementation in the fx-quant project. Each strategy has been designed with sufficient differentiation in theory, timeframe, and signal logic to ensure they are not correlated — providing meaningful portfolio diversification when run simultaneously.</w:t>
      </w:r>
    </w:p>
    <w:p>
      <w:pPr>
        <w:spacing w:before="0" w:after="80"/>
      </w:pPr>
      <w:r>
        <w:t xml:space="preserve"/>
      </w:r>
    </w:p>
    <w:p>
      <w:pPr>
        <w:spacing w:before="60" w:after="60"/>
      </w:pPr>
      <w:r>
        <w:rPr>
          <w:rFonts w:ascii="Arial" w:cs="Arial" w:eastAsia="Arial" w:hAnsi="Arial"/>
          <w:sz w:val="22"/>
          <w:szCs w:val="22"/>
        </w:rPr>
        <w:t xml:space="preserve">The strategies are grounded in the trading patterns and setups documented in Brent's trading journal (November 2021 – February 2022), with quantitative enhancements and institutional-grade risk management layered on top. Where the journal identified edges through manual trading, these strategies formalise those edges into objective, codeable rules.</w:t>
      </w:r>
    </w:p>
    <w:p>
      <w:pPr>
        <w:spacing w:before="0"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800"/>
        <w:gridCol w:w="2600"/>
        <w:gridCol w:w="1620"/>
        <w:gridCol w:w="1620"/>
      </w:tblGrid>
      <w:tr>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Strategy Name</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Type</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Timeframe</w:t>
            </w:r>
          </w:p>
        </w:tc>
        <w:tc>
          <w:tcPr>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Primary Pairs</w:t>
            </w:r>
          </w:p>
        </w:tc>
      </w:tr>
      <w:tr>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MA Breakout-Retest</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Momentum</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15min</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GBP/AUD, EUR/AUD, EUR/CAD</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Session VWAP Reversal</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Reversal</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15min / 1H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GBP/USD, EUR/USD</w:t>
            </w:r>
          </w:p>
        </w:tc>
      </w:tr>
      <w:tr>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3</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Key Level Momentum Breakout</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Momentum</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1H / 4H</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GBP/JPY, USD/JPY</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EMA Ribbon Momentum Scalp</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Momentum</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15min / 1H filter</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GBP/AUD, EUR/AUD, GBP/EUR</w:t>
            </w:r>
          </w:p>
        </w:tc>
      </w:tr>
      <w:tr>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5</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Momentum Exhaustion Reversal</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Reversal</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15min / 1H structure</w:t>
            </w:r>
          </w:p>
        </w:tc>
        <w:tc>
          <w:tcPr>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GBP/AUD, EUR/AUD, GBP/CAD, EUR/CAD</w:t>
            </w:r>
          </w:p>
        </w:tc>
      </w:tr>
    </w:tbl>
    <w:p>
      <w:pPr>
        <w:spacing w:before="0" w:after="160"/>
      </w:pPr>
      <w:r>
        <w:t xml:space="preserve"/>
      </w:r>
    </w:p>
    <w:p>
      <w:pPr>
        <w:pBdr>
          <w:bottom w:val="single" w:color="2E75B6" w:sz="6"/>
        </w:pBdr>
        <w:spacing w:before="100" w:after="100"/>
      </w:pPr>
      <w:r>
        <w:rPr>
          <w:rFonts w:ascii="Arial" w:cs="Arial" w:eastAsia="Arial" w:hAnsi="Arial"/>
          <w:b/>
          <w:bCs/>
          <w:color w:val="1F3864"/>
          <w:sz w:val="28"/>
          <w:szCs w:val="28"/>
        </w:rPr>
        <w:t xml:space="preserve">GLOBAL RISK RULES</w:t>
      </w:r>
    </w:p>
    <w:p>
      <w:pPr>
        <w:spacing w:before="0" w:after="80"/>
      </w:pPr>
      <w:r>
        <w:t xml:space="preserve"/>
      </w:r>
    </w:p>
    <w:p>
      <w:pPr>
        <w:spacing w:before="60" w:after="60"/>
      </w:pPr>
      <w:r>
        <w:rPr>
          <w:rFonts w:ascii="Arial" w:cs="Arial" w:eastAsia="Arial" w:hAnsi="Arial"/>
          <w:sz w:val="22"/>
          <w:szCs w:val="22"/>
        </w:rPr>
        <w:t xml:space="preserve">The following rules apply to ALL five strategies and cannot be overridden at the strategy level:</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Maximum concurrent open trades: </w:t>
      </w:r>
      <w:r>
        <w:rPr>
          <w:rFonts w:ascii="Arial" w:cs="Arial" w:eastAsia="Arial" w:hAnsi="Arial"/>
          <w:sz w:val="22"/>
          <w:szCs w:val="22"/>
        </w:rPr>
        <w:t xml:space="preserve">3 across all strategies combined.</w:t>
      </w:r>
    </w:p>
    <w:p>
      <w:pPr>
        <w:pStyle w:val="ListParagraph"/>
        <w:numPr>
          <w:ilvl w:val="0"/>
          <w:numId w:val="2"/>
        </w:numPr>
        <w:spacing w:before="40" w:after="40"/>
      </w:pPr>
      <w:r>
        <w:rPr>
          <w:rFonts w:ascii="Arial" w:cs="Arial" w:eastAsia="Arial" w:hAnsi="Arial"/>
          <w:b/>
          <w:bCs/>
          <w:sz w:val="22"/>
          <w:szCs w:val="22"/>
        </w:rPr>
        <w:t xml:space="preserve">Maximum daily drawdown: </w:t>
      </w:r>
      <w:r>
        <w:rPr>
          <w:rFonts w:ascii="Arial" w:cs="Arial" w:eastAsia="Arial" w:hAnsi="Arial"/>
          <w:sz w:val="22"/>
          <w:szCs w:val="22"/>
        </w:rPr>
        <w:t xml:space="preserve">5% of account equity. All strategies halt for the session if breached.</w:t>
      </w:r>
    </w:p>
    <w:p>
      <w:pPr>
        <w:pStyle w:val="ListParagraph"/>
        <w:numPr>
          <w:ilvl w:val="0"/>
          <w:numId w:val="2"/>
        </w:numPr>
        <w:spacing w:before="40" w:after="40"/>
      </w:pPr>
      <w:r>
        <w:rPr>
          <w:rFonts w:ascii="Arial" w:cs="Arial" w:eastAsia="Arial" w:hAnsi="Arial"/>
          <w:b/>
          <w:bCs/>
          <w:sz w:val="22"/>
          <w:szCs w:val="22"/>
        </w:rPr>
        <w:t xml:space="preserve">Maximum per-trade risk: </w:t>
      </w:r>
      <w:r>
        <w:rPr>
          <w:rFonts w:ascii="Arial" w:cs="Arial" w:eastAsia="Arial" w:hAnsi="Arial"/>
          <w:sz w:val="22"/>
          <w:szCs w:val="22"/>
        </w:rPr>
        <w:t xml:space="preserve">1–2% of account equity (strategy-specific within this range).</w:t>
      </w:r>
    </w:p>
    <w:p>
      <w:pPr>
        <w:pStyle w:val="ListParagraph"/>
        <w:numPr>
          <w:ilvl w:val="0"/>
          <w:numId w:val="2"/>
        </w:numPr>
        <w:spacing w:before="40" w:after="40"/>
      </w:pPr>
      <w:r>
        <w:rPr>
          <w:rFonts w:ascii="Arial" w:cs="Arial" w:eastAsia="Arial" w:hAnsi="Arial"/>
          <w:b/>
          <w:bCs/>
          <w:sz w:val="22"/>
          <w:szCs w:val="22"/>
        </w:rPr>
        <w:t xml:space="preserve">No trading 30 minutes before or after major news events </w:t>
      </w:r>
      <w:r>
        <w:rPr>
          <w:rFonts w:ascii="Arial" w:cs="Arial" w:eastAsia="Arial" w:hAnsi="Arial"/>
          <w:sz w:val="22"/>
          <w:szCs w:val="22"/>
        </w:rPr>
        <w:t xml:space="preserve">(NFP, FOMC, interest rate decisions, CPI). News filter must be implemented via economic calendar API.</w:t>
      </w:r>
    </w:p>
    <w:p>
      <w:pPr>
        <w:pStyle w:val="ListParagraph"/>
        <w:numPr>
          <w:ilvl w:val="0"/>
          <w:numId w:val="2"/>
        </w:numPr>
        <w:spacing w:before="40" w:after="40"/>
      </w:pPr>
      <w:r>
        <w:rPr>
          <w:rFonts w:ascii="Arial" w:cs="Arial" w:eastAsia="Arial" w:hAnsi="Arial"/>
          <w:b/>
          <w:bCs/>
          <w:sz w:val="22"/>
          <w:szCs w:val="22"/>
        </w:rPr>
        <w:t xml:space="preserve">Minimum RR before entry: </w:t>
      </w:r>
      <w:r>
        <w:rPr>
          <w:rFonts w:ascii="Arial" w:cs="Arial" w:eastAsia="Arial" w:hAnsi="Arial"/>
          <w:sz w:val="22"/>
          <w:szCs w:val="22"/>
        </w:rPr>
        <w:t xml:space="preserve">1.5:1. No trade is entered if the setup does not offer at least 1.5:1.</w:t>
      </w:r>
    </w:p>
    <w:p>
      <w:pPr>
        <w:pStyle w:val="ListParagraph"/>
        <w:numPr>
          <w:ilvl w:val="0"/>
          <w:numId w:val="2"/>
        </w:numPr>
        <w:spacing w:before="40" w:after="40"/>
      </w:pPr>
      <w:r>
        <w:rPr>
          <w:rFonts w:ascii="Arial" w:cs="Arial" w:eastAsia="Arial" w:hAnsi="Arial"/>
          <w:b/>
          <w:bCs/>
          <w:sz w:val="22"/>
          <w:szCs w:val="22"/>
        </w:rPr>
        <w:t xml:space="preserve">No 5-minute chart entries: </w:t>
      </w:r>
      <w:r>
        <w:rPr>
          <w:rFonts w:ascii="Arial" w:cs="Arial" w:eastAsia="Arial" w:hAnsi="Arial"/>
          <w:sz w:val="22"/>
          <w:szCs w:val="22"/>
        </w:rPr>
        <w:t xml:space="preserve">Minimum timeframe for entry confirmation is 15 minutes across all strategies.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60"/>
              <w:left w:type="dxa" w:w="200"/>
              <w:bottom w:type="dxa" w:w="160"/>
              <w:right w:type="dxa" w:w="200"/>
            </w:tcMar>
          </w:tcPr>
          <w:p>
            <w:r>
              <w:rPr>
                <w:rFonts w:ascii="Arial" w:cs="Arial" w:eastAsia="Arial" w:hAnsi="Arial"/>
                <w:b/>
                <w:bCs/>
                <w:color w:val="A9C4E4"/>
                <w:sz w:val="20"/>
                <w:szCs w:val="20"/>
              </w:rPr>
              <w:t xml:space="preserve">STRATEGY 1</w:t>
            </w:r>
            <w:r>
              <w:rPr>
                <w:rFonts w:ascii="Arial" w:cs="Arial" w:eastAsia="Arial" w:hAnsi="Arial"/>
                <w:color w:val="A9C4E4"/>
                <w:sz w:val="20"/>
                <w:szCs w:val="20"/>
              </w:rPr>
              <w:t xml:space="preserve">  —  </w:t>
            </w:r>
            <w:r>
              <w:rPr>
                <w:rFonts w:ascii="Arial" w:cs="Arial" w:eastAsia="Arial" w:hAnsi="Arial"/>
                <w:b/>
                <w:bCs/>
                <w:color w:val="FFFFFF"/>
                <w:sz w:val="28"/>
                <w:szCs w:val="28"/>
              </w:rPr>
              <w:t xml:space="preserve">MA BREAKOUT-RETEST</w:t>
            </w:r>
          </w:p>
          <w:p>
            <w:pPr>
              <w:spacing w:before="60"/>
            </w:pPr>
            <w:r>
              <w:rPr>
                <w:rFonts w:ascii="Arial" w:cs="Arial" w:eastAsia="Arial" w:hAnsi="Arial"/>
                <w:i/>
                <w:iCs/>
                <w:color w:val="A9C4E4"/>
                <w:sz w:val="20"/>
                <w:szCs w:val="20"/>
              </w:rPr>
              <w:t xml:space="preserve">Momentum — Trend Continuation</w:t>
            </w:r>
          </w:p>
        </w:tc>
      </w:tr>
    </w:tbl>
    <w:p>
      <w:pPr>
        <w:spacing w:before="0" w:after="8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Currency Pairs &amp; Timeframe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Primary Pairs</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GBP/AUD, EUR/AUD, EUR/CAD, EUR/NZD</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Entry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15-minute candles</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Trend Filter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1H and 4H for directional bias</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Strategy Theory</w:t>
      </w:r>
    </w:p>
    <w:p>
      <w:pPr>
        <w:spacing w:before="60" w:after="60"/>
      </w:pPr>
      <w:r>
        <w:rPr>
          <w:rFonts w:ascii="Arial" w:cs="Arial" w:eastAsia="Arial" w:hAnsi="Arial"/>
          <w:sz w:val="22"/>
          <w:szCs w:val="22"/>
        </w:rPr>
        <w:t xml:space="preserve">This strategy is the direct algorithmic formalisation of Brent's most profitable manual setup. The core thesis is that when price breaks a significant trendline (TL) and then retests the broken level, it represents institutional order flow confirming the new direction. The moving averages serve as a dynamic representation of where smart money is positioned — when price is being 'pushed' by the 50 and 100 EMA, it means the weight of orders is directionally aligned.</w:t>
      </w:r>
    </w:p>
    <w:p>
      <w:pPr>
        <w:spacing w:before="0" w:after="80"/>
      </w:pPr>
      <w:r>
        <w:t xml:space="preserve"/>
      </w:r>
    </w:p>
    <w:p>
      <w:pPr>
        <w:spacing w:before="60" w:after="60"/>
      </w:pPr>
      <w:r>
        <w:rPr>
          <w:rFonts w:ascii="Arial" w:cs="Arial" w:eastAsia="Arial" w:hAnsi="Arial"/>
          <w:sz w:val="22"/>
          <w:szCs w:val="22"/>
        </w:rPr>
        <w:t xml:space="preserve">The engulfing momentum candle at the retest is the trigger — it signals that the sellers (or buyers, in the case of a long) who were holding at that level have been absorbed, and new directional momentum is taking over. This is the same phenomenon Brent observed repeatedly: 'when I waited for the price to push through the KL before entering, the hit rate was very high.'</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Indicators &amp; Analysis Used</w:t>
      </w:r>
    </w:p>
    <w:p>
      <w:pPr>
        <w:pStyle w:val="ListParagraph"/>
        <w:numPr>
          <w:ilvl w:val="0"/>
          <w:numId w:val="2"/>
        </w:numPr>
        <w:spacing w:before="40" w:after="40"/>
      </w:pPr>
      <w:r>
        <w:rPr>
          <w:rFonts w:ascii="Arial" w:cs="Arial" w:eastAsia="Arial" w:hAnsi="Arial"/>
          <w:b/>
          <w:bCs/>
          <w:sz w:val="22"/>
          <w:szCs w:val="22"/>
        </w:rPr>
        <w:t xml:space="preserve">50 EMA (15min): </w:t>
      </w:r>
      <w:r>
        <w:rPr>
          <w:rFonts w:ascii="Arial" w:cs="Arial" w:eastAsia="Arial" w:hAnsi="Arial"/>
          <w:sz w:val="22"/>
          <w:szCs w:val="22"/>
        </w:rPr>
        <w:t xml:space="preserve">Primary dynamic support/resistance. Entry requires price to respect and be pushed by this level.</w:t>
      </w:r>
    </w:p>
    <w:p>
      <w:pPr>
        <w:pStyle w:val="ListParagraph"/>
        <w:numPr>
          <w:ilvl w:val="0"/>
          <w:numId w:val="2"/>
        </w:numPr>
        <w:spacing w:before="40" w:after="40"/>
      </w:pPr>
      <w:r>
        <w:rPr>
          <w:rFonts w:ascii="Arial" w:cs="Arial" w:eastAsia="Arial" w:hAnsi="Arial"/>
          <w:b/>
          <w:bCs/>
          <w:sz w:val="22"/>
          <w:szCs w:val="22"/>
        </w:rPr>
        <w:t xml:space="preserve">100 EMA (15min): </w:t>
      </w:r>
      <w:r>
        <w:rPr>
          <w:rFonts w:ascii="Arial" w:cs="Arial" w:eastAsia="Arial" w:hAnsi="Arial"/>
          <w:sz w:val="22"/>
          <w:szCs w:val="22"/>
        </w:rPr>
        <w:t xml:space="preserve">Secondary confirmation. Crossover with 50 EMA (death/golden cross) dramatically increases signal strength.</w:t>
      </w:r>
    </w:p>
    <w:p>
      <w:pPr>
        <w:pStyle w:val="ListParagraph"/>
        <w:numPr>
          <w:ilvl w:val="0"/>
          <w:numId w:val="2"/>
        </w:numPr>
        <w:spacing w:before="40" w:after="40"/>
      </w:pPr>
      <w:r>
        <w:rPr>
          <w:rFonts w:ascii="Arial" w:cs="Arial" w:eastAsia="Arial" w:hAnsi="Arial"/>
          <w:b/>
          <w:bCs/>
          <w:sz w:val="22"/>
          <w:szCs w:val="22"/>
        </w:rPr>
        <w:t xml:space="preserve">200 EMA (15min): </w:t>
      </w:r>
      <w:r>
        <w:rPr>
          <w:rFonts w:ascii="Arial" w:cs="Arial" w:eastAsia="Arial" w:hAnsi="Arial"/>
          <w:sz w:val="22"/>
          <w:szCs w:val="22"/>
        </w:rPr>
        <w:t xml:space="preserve">Major obstacle filter. No entry if 200 EMA is directly in the path of the trade within 30 pips.</w:t>
      </w:r>
    </w:p>
    <w:p>
      <w:pPr>
        <w:pStyle w:val="ListParagraph"/>
        <w:numPr>
          <w:ilvl w:val="0"/>
          <w:numId w:val="2"/>
        </w:numPr>
        <w:spacing w:before="40" w:after="40"/>
      </w:pPr>
      <w:r>
        <w:rPr>
          <w:rFonts w:ascii="Arial" w:cs="Arial" w:eastAsia="Arial" w:hAnsi="Arial"/>
          <w:b/>
          <w:bCs/>
          <w:sz w:val="22"/>
          <w:szCs w:val="22"/>
        </w:rPr>
        <w:t xml:space="preserve">200 SMA (1H): </w:t>
      </w:r>
      <w:r>
        <w:rPr>
          <w:rFonts w:ascii="Arial" w:cs="Arial" w:eastAsia="Arial" w:hAnsi="Arial"/>
          <w:sz w:val="22"/>
          <w:szCs w:val="22"/>
        </w:rPr>
        <w:t xml:space="preserve">Higher timeframe trend filter. Trade direction must align with price being on the correct side of the 1H 200 SMA.</w:t>
      </w:r>
    </w:p>
    <w:p>
      <w:pPr>
        <w:pStyle w:val="ListParagraph"/>
        <w:numPr>
          <w:ilvl w:val="0"/>
          <w:numId w:val="2"/>
        </w:numPr>
        <w:spacing w:before="40" w:after="40"/>
      </w:pPr>
      <w:r>
        <w:rPr>
          <w:rFonts w:ascii="Arial" w:cs="Arial" w:eastAsia="Arial" w:hAnsi="Arial"/>
          <w:b/>
          <w:bCs/>
          <w:sz w:val="22"/>
          <w:szCs w:val="22"/>
        </w:rPr>
        <w:t xml:space="preserve">ATR (14, 15min): </w:t>
      </w:r>
      <w:r>
        <w:rPr>
          <w:rFonts w:ascii="Arial" w:cs="Arial" w:eastAsia="Arial" w:hAnsi="Arial"/>
          <w:sz w:val="22"/>
          <w:szCs w:val="22"/>
        </w:rPr>
        <w:t xml:space="preserve">Used to set dynamic stop loss size rather than fixed pip values.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Role of Fundamental Analysis</w:t>
      </w:r>
    </w:p>
    <w:p>
      <w:pPr>
        <w:spacing w:before="60" w:after="60"/>
      </w:pPr>
      <w:r>
        <w:rPr>
          <w:rFonts w:ascii="Arial" w:cs="Arial" w:eastAsia="Arial" w:hAnsi="Arial"/>
          <w:sz w:val="22"/>
          <w:szCs w:val="22"/>
        </w:rPr>
        <w:t xml:space="preserve">Fundamental analysis plays a defensive role in this strategy — it is used to filter out trades, not to trigger them. The bot must cross-reference an economic calendar API before entry:</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Hard block: </w:t>
      </w:r>
      <w:r>
        <w:rPr>
          <w:rFonts w:ascii="Arial" w:cs="Arial" w:eastAsia="Arial" w:hAnsi="Arial"/>
          <w:sz w:val="22"/>
          <w:szCs w:val="22"/>
        </w:rPr>
        <w:t xml:space="preserve">No entries within 30 minutes of high-impact news for either currency in the pair (interest rate decisions, NFP, CPI, GDP).</w:t>
      </w:r>
    </w:p>
    <w:p>
      <w:pPr>
        <w:pStyle w:val="ListParagraph"/>
        <w:numPr>
          <w:ilvl w:val="0"/>
          <w:numId w:val="2"/>
        </w:numPr>
        <w:spacing w:before="40" w:after="40"/>
      </w:pPr>
      <w:r>
        <w:rPr>
          <w:rFonts w:ascii="Arial" w:cs="Arial" w:eastAsia="Arial" w:hAnsi="Arial"/>
          <w:b/>
          <w:bCs/>
          <w:sz w:val="22"/>
          <w:szCs w:val="22"/>
        </w:rPr>
        <w:t xml:space="preserve">Soft block: </w:t>
      </w:r>
      <w:r>
        <w:rPr>
          <w:rFonts w:ascii="Arial" w:cs="Arial" w:eastAsia="Arial" w:hAnsi="Arial"/>
          <w:sz w:val="22"/>
          <w:szCs w:val="22"/>
        </w:rPr>
        <w:t xml:space="preserve">If medium-impact news (PMI, retail sales) is due within 15 minutes, reduce lot size by 50% or skip.</w:t>
      </w:r>
    </w:p>
    <w:p>
      <w:pPr>
        <w:pStyle w:val="ListParagraph"/>
        <w:numPr>
          <w:ilvl w:val="0"/>
          <w:numId w:val="2"/>
        </w:numPr>
        <w:spacing w:before="40" w:after="40"/>
      </w:pPr>
      <w:r>
        <w:rPr>
          <w:rFonts w:ascii="Arial" w:cs="Arial" w:eastAsia="Arial" w:hAnsi="Arial"/>
          <w:b/>
          <w:bCs/>
          <w:sz w:val="22"/>
          <w:szCs w:val="22"/>
        </w:rPr>
        <w:t xml:space="preserve">Directional note: </w:t>
      </w:r>
      <w:r>
        <w:rPr>
          <w:rFonts w:ascii="Arial" w:cs="Arial" w:eastAsia="Arial" w:hAnsi="Arial"/>
          <w:sz w:val="22"/>
          <w:szCs w:val="22"/>
        </w:rPr>
        <w:t xml:space="preserve">Currency strength rankings (derived from a basket comparison updated each session open) can be used as a secondary filter — only trade in the direction the weaker currency is moving against the stronger.</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Why These Confluences Were Chosen</w:t>
      </w:r>
    </w:p>
    <w:p>
      <w:pPr>
        <w:spacing w:before="60" w:after="60"/>
      </w:pPr>
      <w:r>
        <w:rPr>
          <w:rFonts w:ascii="Arial" w:cs="Arial" w:eastAsia="Arial" w:hAnsi="Arial"/>
          <w:sz w:val="22"/>
          <w:szCs w:val="22"/>
        </w:rPr>
        <w:t xml:space="preserve">The 50/100 EMA combination was chosen because it represents the equilibrium point that institutional algorithms are programmed around on intraday timeframes. When the 50 crosses the 100 (death/golden cross), it is a widely-followed signal that causes a measurable clustering of orders — making it self-fulfilling enough to be exploitable. The trendline break provides the structural context (the trend has changed), while the retest provides the optimal entry price — buying at the level where the market has already proven rejection, rather than chasing the move.</w:t>
      </w:r>
    </w:p>
    <w:p>
      <w:pPr>
        <w:spacing w:before="0" w:after="80"/>
      </w:pPr>
      <w:r>
        <w:t xml:space="preserve"/>
      </w:r>
    </w:p>
    <w:p>
      <w:pPr>
        <w:spacing w:before="60" w:after="60"/>
      </w:pPr>
      <w:r>
        <w:rPr>
          <w:rFonts w:ascii="Arial" w:cs="Arial" w:eastAsia="Arial" w:hAnsi="Arial"/>
          <w:sz w:val="22"/>
          <w:szCs w:val="22"/>
        </w:rPr>
        <w:t xml:space="preserve">The engulfing candle requirement was specifically added based on journal evidence: Brent's losses were disproportionately from entries where there was 'no conviction in the candle' or where he 'entered before the candle closed.' Requiring a full candle close eliminates this mistake at the algorithmic level.</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Confluences &amp; Entry Rules</w:t>
      </w:r>
    </w:p>
    <w:p>
      <w:pPr>
        <w:spacing w:before="240" w:after="80"/>
      </w:pPr>
      <w:r>
        <w:rPr>
          <w:rFonts w:ascii="Arial" w:cs="Arial" w:eastAsia="Arial" w:hAnsi="Arial"/>
          <w:b/>
          <w:bCs/>
          <w:color w:val="C55A11"/>
          <w:sz w:val="24"/>
          <w:szCs w:val="24"/>
        </w:rPr>
        <w:t xml:space="preserve">MANDATORY — All 3 must be met:</w:t>
      </w:r>
    </w:p>
    <w:p>
      <w:pPr>
        <w:pStyle w:val="ListParagraph"/>
        <w:numPr>
          <w:ilvl w:val="0"/>
          <w:numId w:val="3"/>
        </w:numPr>
        <w:spacing w:before="40" w:after="40"/>
      </w:pPr>
      <w:r>
        <w:rPr>
          <w:rFonts w:ascii="Arial" w:cs="Arial" w:eastAsia="Arial" w:hAnsi="Arial"/>
          <w:sz w:val="22"/>
          <w:szCs w:val="22"/>
        </w:rPr>
        <w:t xml:space="preserve">Price has clearly broken a trendline (minimum 3 prior touches) on the 15min chart.</w:t>
      </w:r>
    </w:p>
    <w:p>
      <w:pPr>
        <w:pStyle w:val="ListParagraph"/>
        <w:numPr>
          <w:ilvl w:val="0"/>
          <w:numId w:val="3"/>
        </w:numPr>
        <w:spacing w:before="40" w:after="40"/>
      </w:pPr>
      <w:r>
        <w:rPr>
          <w:rFonts w:ascii="Arial" w:cs="Arial" w:eastAsia="Arial" w:hAnsi="Arial"/>
          <w:sz w:val="22"/>
          <w:szCs w:val="22"/>
        </w:rPr>
        <w:t xml:space="preserve">Price retests the broken TL and closes a bearish/bullish engulfing candle on the correct side.</w:t>
      </w:r>
    </w:p>
    <w:p>
      <w:pPr>
        <w:pStyle w:val="ListParagraph"/>
        <w:numPr>
          <w:ilvl w:val="0"/>
          <w:numId w:val="3"/>
        </w:numPr>
        <w:spacing w:before="40" w:after="40"/>
      </w:pPr>
      <w:r>
        <w:rPr>
          <w:rFonts w:ascii="Arial" w:cs="Arial" w:eastAsia="Arial" w:hAnsi="Arial"/>
          <w:sz w:val="22"/>
          <w:szCs w:val="22"/>
        </w:rPr>
        <w:t xml:space="preserve">50 EMA is pushing in the direction of the trade (angled, not flat). 200 EMA is not within 30 pips of TP1.</w:t>
      </w:r>
    </w:p>
    <w:p>
      <w:pPr>
        <w:spacing w:before="0" w:after="80"/>
      </w:pPr>
      <w:r>
        <w:t xml:space="preserve"/>
      </w:r>
    </w:p>
    <w:p>
      <w:pPr>
        <w:spacing w:before="240" w:after="80"/>
      </w:pPr>
      <w:r>
        <w:rPr>
          <w:rFonts w:ascii="Arial" w:cs="Arial" w:eastAsia="Arial" w:hAnsi="Arial"/>
          <w:b/>
          <w:bCs/>
          <w:color w:val="C55A11"/>
          <w:sz w:val="24"/>
          <w:szCs w:val="24"/>
        </w:rPr>
        <w:t xml:space="preserve">CONFIDENCE BOOSTERS — Each adds to position confidence:</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50 EMA has crossed below/above the 100 EMA (death/golden cross active).</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100 EMA is also angled in trade direction.</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Price is on the correct side of the 1H 200 SMA.</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No major news in the next 60 minutes.</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ATR is expanding (volatility increasing), confirming momentum.</w:t>
      </w:r>
    </w:p>
    <w:p>
      <w:pPr>
        <w:spacing w:before="0" w:after="80"/>
      </w:pPr>
      <w:r>
        <w:t xml:space="preserve"/>
      </w:r>
    </w:p>
    <w:p>
      <w:pPr>
        <w:spacing w:before="60" w:after="60"/>
      </w:pPr>
      <w:r>
        <w:rPr>
          <w:rFonts w:ascii="Arial" w:cs="Arial" w:eastAsia="Arial" w:hAnsi="Arial"/>
          <w:sz w:val="22"/>
          <w:szCs w:val="22"/>
        </w:rPr>
        <w:t xml:space="preserve">Confidence score 3/5 boosters → standard lot. 4/5 → 1.5x lot. 5/5 → 2x lot (within max risk limits).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Entry Strategy</w:t>
      </w:r>
    </w:p>
    <w:p>
      <w:pPr>
        <w:pStyle w:val="ListParagraph"/>
        <w:numPr>
          <w:ilvl w:val="0"/>
          <w:numId w:val="2"/>
        </w:numPr>
        <w:spacing w:before="40" w:after="40"/>
      </w:pPr>
      <w:r>
        <w:rPr>
          <w:rFonts w:ascii="Arial" w:cs="Arial" w:eastAsia="Arial" w:hAnsi="Arial"/>
          <w:b/>
          <w:bCs/>
          <w:sz w:val="22"/>
          <w:szCs w:val="22"/>
        </w:rPr>
        <w:t xml:space="preserve">Entry type: </w:t>
      </w:r>
      <w:r>
        <w:rPr>
          <w:rFonts w:ascii="Arial" w:cs="Arial" w:eastAsia="Arial" w:hAnsi="Arial"/>
          <w:sz w:val="22"/>
          <w:szCs w:val="22"/>
        </w:rPr>
        <w:t xml:space="preserve">Limit order placed at the retest level (broken TL) once the engulfing candle closes.</w:t>
      </w:r>
    </w:p>
    <w:p>
      <w:pPr>
        <w:pStyle w:val="ListParagraph"/>
        <w:numPr>
          <w:ilvl w:val="0"/>
          <w:numId w:val="2"/>
        </w:numPr>
        <w:spacing w:before="40" w:after="40"/>
      </w:pPr>
      <w:r>
        <w:rPr>
          <w:rFonts w:ascii="Arial" w:cs="Arial" w:eastAsia="Arial" w:hAnsi="Arial"/>
          <w:b/>
          <w:bCs/>
          <w:sz w:val="22"/>
          <w:szCs w:val="22"/>
        </w:rPr>
        <w:t xml:space="preserve">Entry trigger: </w:t>
      </w:r>
      <w:r>
        <w:rPr>
          <w:rFonts w:ascii="Arial" w:cs="Arial" w:eastAsia="Arial" w:hAnsi="Arial"/>
          <w:sz w:val="22"/>
          <w:szCs w:val="22"/>
        </w:rPr>
        <w:t xml:space="preserve">Candle MUST close before order is placed. No mid-candle entries.</w:t>
      </w:r>
    </w:p>
    <w:p>
      <w:pPr>
        <w:pStyle w:val="ListParagraph"/>
        <w:numPr>
          <w:ilvl w:val="0"/>
          <w:numId w:val="2"/>
        </w:numPr>
        <w:spacing w:before="40" w:after="40"/>
      </w:pPr>
      <w:r>
        <w:rPr>
          <w:rFonts w:ascii="Arial" w:cs="Arial" w:eastAsia="Arial" w:hAnsi="Arial"/>
          <w:b/>
          <w:bCs/>
          <w:sz w:val="22"/>
          <w:szCs w:val="22"/>
        </w:rPr>
        <w:t xml:space="preserve">Entry timing: </w:t>
      </w:r>
      <w:r>
        <w:rPr>
          <w:rFonts w:ascii="Arial" w:cs="Arial" w:eastAsia="Arial" w:hAnsi="Arial"/>
          <w:sz w:val="22"/>
          <w:szCs w:val="22"/>
        </w:rPr>
        <w:t xml:space="preserve">Highest probability during London session (8am–12pm GMT) and London/NY overlap (1pm–4pm GMT).</w:t>
      </w:r>
    </w:p>
    <w:p>
      <w:pPr>
        <w:pStyle w:val="ListParagraph"/>
        <w:numPr>
          <w:ilvl w:val="0"/>
          <w:numId w:val="2"/>
        </w:numPr>
        <w:spacing w:before="40" w:after="40"/>
      </w:pPr>
      <w:r>
        <w:rPr>
          <w:rFonts w:ascii="Arial" w:cs="Arial" w:eastAsia="Arial" w:hAnsi="Arial"/>
          <w:b/>
          <w:bCs/>
          <w:sz w:val="22"/>
          <w:szCs w:val="22"/>
        </w:rPr>
        <w:t xml:space="preserve">Avoid: </w:t>
      </w:r>
      <w:r>
        <w:rPr>
          <w:rFonts w:ascii="Arial" w:cs="Arial" w:eastAsia="Arial" w:hAnsi="Arial"/>
          <w:sz w:val="22"/>
          <w:szCs w:val="22"/>
        </w:rPr>
        <w:t xml:space="preserve">Entries within first 15 minutes of London open (excessive volatility spike common — confirmed in journal repeatedly).</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Exit Strategy</w:t>
      </w:r>
    </w:p>
    <w:p>
      <w:pPr>
        <w:pStyle w:val="ListParagraph"/>
        <w:numPr>
          <w:ilvl w:val="0"/>
          <w:numId w:val="2"/>
        </w:numPr>
        <w:spacing w:before="40" w:after="40"/>
      </w:pPr>
      <w:r>
        <w:rPr>
          <w:rFonts w:ascii="Arial" w:cs="Arial" w:eastAsia="Arial" w:hAnsi="Arial"/>
          <w:b/>
          <w:bCs/>
          <w:sz w:val="22"/>
          <w:szCs w:val="22"/>
        </w:rPr>
        <w:t xml:space="preserve">TP1: </w:t>
      </w:r>
      <w:r>
        <w:rPr>
          <w:rFonts w:ascii="Arial" w:cs="Arial" w:eastAsia="Arial" w:hAnsi="Arial"/>
          <w:sz w:val="22"/>
          <w:szCs w:val="22"/>
        </w:rPr>
        <w:t xml:space="preserve">Previous significant low/high (swing point) before the original TL break. Move SL to breakeven upon hit.</w:t>
      </w:r>
    </w:p>
    <w:p>
      <w:pPr>
        <w:pStyle w:val="ListParagraph"/>
        <w:numPr>
          <w:ilvl w:val="0"/>
          <w:numId w:val="2"/>
        </w:numPr>
        <w:spacing w:before="40" w:after="40"/>
      </w:pPr>
      <w:r>
        <w:rPr>
          <w:rFonts w:ascii="Arial" w:cs="Arial" w:eastAsia="Arial" w:hAnsi="Arial"/>
          <w:b/>
          <w:bCs/>
          <w:sz w:val="22"/>
          <w:szCs w:val="22"/>
        </w:rPr>
        <w:t xml:space="preserve">TP2: </w:t>
      </w:r>
      <w:r>
        <w:rPr>
          <w:rFonts w:ascii="Arial" w:cs="Arial" w:eastAsia="Arial" w:hAnsi="Arial"/>
          <w:sz w:val="22"/>
          <w:szCs w:val="22"/>
        </w:rPr>
        <w:t xml:space="preserve">Next major key level or 2.5x ATR from entry. Close 60% of position here.</w:t>
      </w:r>
    </w:p>
    <w:p>
      <w:pPr>
        <w:pStyle w:val="ListParagraph"/>
        <w:numPr>
          <w:ilvl w:val="0"/>
          <w:numId w:val="2"/>
        </w:numPr>
        <w:spacing w:before="40" w:after="40"/>
      </w:pPr>
      <w:r>
        <w:rPr>
          <w:rFonts w:ascii="Arial" w:cs="Arial" w:eastAsia="Arial" w:hAnsi="Arial"/>
          <w:b/>
          <w:bCs/>
          <w:sz w:val="22"/>
          <w:szCs w:val="22"/>
        </w:rPr>
        <w:t xml:space="preserve">TP3 (runner): </w:t>
      </w:r>
      <w:r>
        <w:rPr>
          <w:rFonts w:ascii="Arial" w:cs="Arial" w:eastAsia="Arial" w:hAnsi="Arial"/>
          <w:sz w:val="22"/>
          <w:szCs w:val="22"/>
        </w:rPr>
        <w:t xml:space="preserve">Remaining 40% runs with a trailing stop of 1x ATR. Allows capturing extended moves.</w:t>
      </w:r>
    </w:p>
    <w:p>
      <w:pPr>
        <w:pStyle w:val="ListParagraph"/>
        <w:numPr>
          <w:ilvl w:val="0"/>
          <w:numId w:val="2"/>
        </w:numPr>
        <w:spacing w:before="40" w:after="40"/>
      </w:pPr>
      <w:r>
        <w:rPr>
          <w:rFonts w:ascii="Arial" w:cs="Arial" w:eastAsia="Arial" w:hAnsi="Arial"/>
          <w:b/>
          <w:bCs/>
          <w:sz w:val="22"/>
          <w:szCs w:val="22"/>
        </w:rPr>
        <w:t xml:space="preserve">Stop Loss: </w:t>
      </w:r>
      <w:r>
        <w:rPr>
          <w:rFonts w:ascii="Arial" w:cs="Arial" w:eastAsia="Arial" w:hAnsi="Arial"/>
          <w:sz w:val="22"/>
          <w:szCs w:val="22"/>
        </w:rPr>
        <w:t xml:space="preserve">1.5x ATR below the retest candle low (for longs) / above candle high (for shorts). Never a fixed pip value.</w:t>
      </w:r>
    </w:p>
    <w:p>
      <w:pPr>
        <w:pStyle w:val="ListParagraph"/>
        <w:numPr>
          <w:ilvl w:val="0"/>
          <w:numId w:val="2"/>
        </w:numPr>
        <w:spacing w:before="40" w:after="40"/>
      </w:pPr>
      <w:r>
        <w:rPr>
          <w:rFonts w:ascii="Arial" w:cs="Arial" w:eastAsia="Arial" w:hAnsi="Arial"/>
          <w:b/>
          <w:bCs/>
          <w:sz w:val="22"/>
          <w:szCs w:val="22"/>
        </w:rPr>
        <w:t xml:space="preserve">Time-based exit: </w:t>
      </w:r>
      <w:r>
        <w:rPr>
          <w:rFonts w:ascii="Arial" w:cs="Arial" w:eastAsia="Arial" w:hAnsi="Arial"/>
          <w:sz w:val="22"/>
          <w:szCs w:val="22"/>
        </w:rPr>
        <w:t xml:space="preserve">If trade has not hit TP1 within 8 hours, close at market. Stale setups decay.</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Position Sizing</w:t>
      </w:r>
    </w:p>
    <w:p>
      <w:pPr>
        <w:spacing w:before="60" w:after="60"/>
      </w:pPr>
      <w:r>
        <w:rPr>
          <w:rFonts w:ascii="Arial" w:cs="Arial" w:eastAsia="Arial" w:hAnsi="Arial"/>
          <w:sz w:val="22"/>
          <w:szCs w:val="22"/>
        </w:rPr>
        <w:t xml:space="preserve">Risk per trade: 1.5% of account equity. Lot size is calculated dynamically:</w:t>
      </w:r>
    </w:p>
    <w:p>
      <w:pPr>
        <w:spacing w:before="0" w:after="80"/>
      </w:pPr>
      <w:r>
        <w:t xml:space="preserve"/>
      </w:r>
    </w:p>
    <w:p>
      <w:pPr>
        <w:spacing w:before="60" w:after="60"/>
      </w:pPr>
      <w:r>
        <w:rPr>
          <w:rFonts w:ascii="Arial" w:cs="Arial" w:eastAsia="Arial" w:hAnsi="Arial"/>
          <w:i/>
          <w:iCs/>
          <w:sz w:val="22"/>
          <w:szCs w:val="22"/>
        </w:rPr>
        <w:t xml:space="preserve">Lot Size = (Account Equity × 0.015) / (SL distance in pips × pip value per lot)</w:t>
      </w:r>
    </w:p>
    <w:p>
      <w:pPr>
        <w:spacing w:before="0" w:after="80"/>
      </w:pPr>
      <w:r>
        <w:t xml:space="preserve"/>
      </w:r>
    </w:p>
    <w:p>
      <w:pPr>
        <w:spacing w:before="60" w:after="60"/>
      </w:pPr>
      <w:r>
        <w:rPr>
          <w:rFonts w:ascii="Arial" w:cs="Arial" w:eastAsia="Arial" w:hAnsi="Arial"/>
          <w:sz w:val="22"/>
          <w:szCs w:val="22"/>
        </w:rPr>
        <w:t xml:space="preserve">Adjusted upward by confidence multiplier (1.0x / 1.5x / 2.0x) as described above, subject to the 2% hard cap.</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Risk/Reward Expectations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Target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Minimum RR (TP1)</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1.8:1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Target RR (TP2)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2.5:1 – 3.5:1</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Extended RR (TP3 runner)</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4:1+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win rate (backtested basis)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55–65%</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Expected expectancy per trade</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+0.8R to +1.2R</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 Protection</w:t>
      </w:r>
    </w:p>
    <w:p>
      <w:pPr>
        <w:pStyle w:val="ListParagraph"/>
        <w:numPr>
          <w:ilvl w:val="0"/>
          <w:numId w:val="2"/>
        </w:numPr>
        <w:spacing w:before="40" w:after="40"/>
      </w:pPr>
      <w:r>
        <w:rPr>
          <w:rFonts w:ascii="Arial" w:cs="Arial" w:eastAsia="Arial" w:hAnsi="Arial"/>
          <w:b/>
          <w:bCs/>
          <w:sz w:val="22"/>
          <w:szCs w:val="22"/>
        </w:rPr>
        <w:t xml:space="preserve">Breakeven rule: </w:t>
      </w:r>
      <w:r>
        <w:rPr>
          <w:rFonts w:ascii="Arial" w:cs="Arial" w:eastAsia="Arial" w:hAnsi="Arial"/>
          <w:sz w:val="22"/>
          <w:szCs w:val="22"/>
        </w:rPr>
        <w:t xml:space="preserve">SL moves to entry price +1 pip (breakeven) once TP1 is hit. Never give back a winner.</w:t>
      </w:r>
    </w:p>
    <w:p>
      <w:pPr>
        <w:pStyle w:val="ListParagraph"/>
        <w:numPr>
          <w:ilvl w:val="0"/>
          <w:numId w:val="2"/>
        </w:numPr>
        <w:spacing w:before="40" w:after="40"/>
      </w:pPr>
      <w:r>
        <w:rPr>
          <w:rFonts w:ascii="Arial" w:cs="Arial" w:eastAsia="Arial" w:hAnsi="Arial"/>
          <w:b/>
          <w:bCs/>
          <w:sz w:val="22"/>
          <w:szCs w:val="22"/>
        </w:rPr>
        <w:t xml:space="preserve">Maximum consecutive losses: </w:t>
      </w:r>
      <w:r>
        <w:rPr>
          <w:rFonts w:ascii="Arial" w:cs="Arial" w:eastAsia="Arial" w:hAnsi="Arial"/>
          <w:sz w:val="22"/>
          <w:szCs w:val="22"/>
        </w:rPr>
        <w:t xml:space="preserve">4. Strategy pauses for 24 hours after 4 consecutive losses.</w:t>
      </w:r>
    </w:p>
    <w:p>
      <w:pPr>
        <w:pStyle w:val="ListParagraph"/>
        <w:numPr>
          <w:ilvl w:val="0"/>
          <w:numId w:val="2"/>
        </w:numPr>
        <w:spacing w:before="40" w:after="40"/>
      </w:pPr>
      <w:r>
        <w:rPr>
          <w:rFonts w:ascii="Arial" w:cs="Arial" w:eastAsia="Arial" w:hAnsi="Arial"/>
          <w:b/>
          <w:bCs/>
          <w:sz w:val="22"/>
          <w:szCs w:val="22"/>
        </w:rPr>
        <w:t xml:space="preserve">Correlation check: </w:t>
      </w:r>
      <w:r>
        <w:rPr>
          <w:rFonts w:ascii="Arial" w:cs="Arial" w:eastAsia="Arial" w:hAnsi="Arial"/>
          <w:sz w:val="22"/>
          <w:szCs w:val="22"/>
        </w:rPr>
        <w:t xml:space="preserve">Do not run this strategy simultaneously on pairs that share a base or quote currency (e.g., GBP/AUD and EUR/AUD at the same time doubles AUD exposure).</w:t>
      </w:r>
    </w:p>
    <w:p>
      <w:pPr>
        <w:pStyle w:val="ListParagraph"/>
        <w:numPr>
          <w:ilvl w:val="0"/>
          <w:numId w:val="2"/>
        </w:numPr>
        <w:spacing w:before="40" w:after="40"/>
      </w:pPr>
      <w:r>
        <w:rPr>
          <w:rFonts w:ascii="Arial" w:cs="Arial" w:eastAsia="Arial" w:hAnsi="Arial"/>
          <w:b/>
          <w:bCs/>
          <w:sz w:val="22"/>
          <w:szCs w:val="22"/>
        </w:rPr>
        <w:t xml:space="preserve">Spread filter: </w:t>
      </w:r>
      <w:r>
        <w:rPr>
          <w:rFonts w:ascii="Arial" w:cs="Arial" w:eastAsia="Arial" w:hAnsi="Arial"/>
          <w:sz w:val="22"/>
          <w:szCs w:val="22"/>
        </w:rPr>
        <w:t xml:space="preserve">Do not enter if spread exceeds 2.5 pips — the strategy's edge erodes at high spreads.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60"/>
              <w:left w:type="dxa" w:w="200"/>
              <w:bottom w:type="dxa" w:w="160"/>
              <w:right w:type="dxa" w:w="200"/>
            </w:tcMar>
          </w:tcPr>
          <w:p>
            <w:r>
              <w:rPr>
                <w:rFonts w:ascii="Arial" w:cs="Arial" w:eastAsia="Arial" w:hAnsi="Arial"/>
                <w:b/>
                <w:bCs/>
                <w:color w:val="A9C4E4"/>
                <w:sz w:val="20"/>
                <w:szCs w:val="20"/>
              </w:rPr>
              <w:t xml:space="preserve">STRATEGY 2</w:t>
            </w:r>
            <w:r>
              <w:rPr>
                <w:rFonts w:ascii="Arial" w:cs="Arial" w:eastAsia="Arial" w:hAnsi="Arial"/>
                <w:color w:val="A9C4E4"/>
                <w:sz w:val="20"/>
                <w:szCs w:val="20"/>
              </w:rPr>
              <w:t xml:space="preserve">  —  </w:t>
            </w:r>
            <w:r>
              <w:rPr>
                <w:rFonts w:ascii="Arial" w:cs="Arial" w:eastAsia="Arial" w:hAnsi="Arial"/>
                <w:b/>
                <w:bCs/>
                <w:color w:val="FFFFFF"/>
                <w:sz w:val="28"/>
                <w:szCs w:val="28"/>
              </w:rPr>
              <w:t xml:space="preserve">SESSION VWAP REVERSAL</w:t>
            </w:r>
          </w:p>
          <w:p>
            <w:pPr>
              <w:spacing w:before="60"/>
            </w:pPr>
            <w:r>
              <w:rPr>
                <w:rFonts w:ascii="Arial" w:cs="Arial" w:eastAsia="Arial" w:hAnsi="Arial"/>
                <w:i/>
                <w:iCs/>
                <w:color w:val="A9C4E4"/>
                <w:sz w:val="20"/>
                <w:szCs w:val="20"/>
              </w:rPr>
              <w:t xml:space="preserve">Reversal — Mean Reversion at Session Open</w:t>
            </w:r>
          </w:p>
        </w:tc>
      </w:tr>
    </w:tbl>
    <w:p>
      <w:pPr>
        <w:spacing w:before="0" w:after="8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Currency Pairs &amp; Timeframe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Primary Pairs</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GBP/USD, EUR/USD, GBP/JPY, USD/JPY</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Entry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15-minute candles</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VWAP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Session-anchored (London open 8am GMT, NY open 1pm GMT)</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Strategy Theory</w:t>
      </w:r>
    </w:p>
    <w:p>
      <w:pPr>
        <w:spacing w:before="60" w:after="60"/>
      </w:pPr>
      <w:r>
        <w:rPr>
          <w:rFonts w:ascii="Arial" w:cs="Arial" w:eastAsia="Arial" w:hAnsi="Arial"/>
          <w:sz w:val="22"/>
          <w:szCs w:val="22"/>
        </w:rPr>
        <w:t xml:space="preserve">VWAP (Volume Weighted Average Price) represents the true average price at which institutional participants have transacted during a session. When price deviates significantly from VWAP, it creates a statistical imbalance — large players who transacted near VWAP will defend those levels and actively work price back toward it. This strategy exploits that mean-reversion tendency.</w:t>
      </w:r>
    </w:p>
    <w:p>
      <w:pPr>
        <w:spacing w:before="0" w:after="80"/>
      </w:pPr>
      <w:r>
        <w:t xml:space="preserve"/>
      </w:r>
    </w:p>
    <w:p>
      <w:pPr>
        <w:spacing w:before="60" w:after="60"/>
      </w:pPr>
      <w:r>
        <w:rPr>
          <w:rFonts w:ascii="Arial" w:cs="Arial" w:eastAsia="Arial" w:hAnsi="Arial"/>
          <w:sz w:val="22"/>
          <w:szCs w:val="22"/>
        </w:rPr>
        <w:t xml:space="preserve">This is a fundamentally different theory to Strategy 1. Rather than trading with a newly established trend, this strategy fades extreme moves away from fair value. The journal documented Brent's frustration with 'price spiking aggressively away from a KL before reversing' — this strategy converts that observation into a systematic edge by quantifying 'too far from fair value' via VWAP deviation bands.</w:t>
      </w:r>
    </w:p>
    <w:p>
      <w:pPr>
        <w:spacing w:before="0" w:after="80"/>
      </w:pPr>
      <w:r>
        <w:t xml:space="preserve"/>
      </w:r>
    </w:p>
    <w:p>
      <w:pPr>
        <w:spacing w:before="60" w:after="60"/>
      </w:pPr>
      <w:r>
        <w:rPr>
          <w:rFonts w:ascii="Arial" w:cs="Arial" w:eastAsia="Arial" w:hAnsi="Arial"/>
          <w:sz w:val="22"/>
          <w:szCs w:val="22"/>
        </w:rPr>
        <w:t xml:space="preserve">The strategy is anchored to session opens (London and New York) because these represent genuine high-volume price discovery periods. VWAP resets at each session open, meaning the deviation signal is always relative to that session's participants — not stale data from 24 hours ago.</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Indicators &amp; Analysis Used</w:t>
      </w:r>
    </w:p>
    <w:p>
      <w:pPr>
        <w:pStyle w:val="ListParagraph"/>
        <w:numPr>
          <w:ilvl w:val="0"/>
          <w:numId w:val="2"/>
        </w:numPr>
        <w:spacing w:before="40" w:after="40"/>
      </w:pPr>
      <w:r>
        <w:rPr>
          <w:rFonts w:ascii="Arial" w:cs="Arial" w:eastAsia="Arial" w:hAnsi="Arial"/>
          <w:b/>
          <w:bCs/>
          <w:sz w:val="22"/>
          <w:szCs w:val="22"/>
        </w:rPr>
        <w:t xml:space="preserve">Session VWAP (London reset 8am GMT): </w:t>
      </w:r>
      <w:r>
        <w:rPr>
          <w:rFonts w:ascii="Arial" w:cs="Arial" w:eastAsia="Arial" w:hAnsi="Arial"/>
          <w:sz w:val="22"/>
          <w:szCs w:val="22"/>
        </w:rPr>
        <w:t xml:space="preserve">Primary fair value line. Entry is against price when it deviates significantly.</w:t>
      </w:r>
    </w:p>
    <w:p>
      <w:pPr>
        <w:pStyle w:val="ListParagraph"/>
        <w:numPr>
          <w:ilvl w:val="0"/>
          <w:numId w:val="2"/>
        </w:numPr>
        <w:spacing w:before="40" w:after="40"/>
      </w:pPr>
      <w:r>
        <w:rPr>
          <w:rFonts w:ascii="Arial" w:cs="Arial" w:eastAsia="Arial" w:hAnsi="Arial"/>
          <w:b/>
          <w:bCs/>
          <w:sz w:val="22"/>
          <w:szCs w:val="22"/>
        </w:rPr>
        <w:t xml:space="preserve">VWAP Upper/Lower Bands (±1.5σ and ±2σ): </w:t>
      </w:r>
      <w:r>
        <w:rPr>
          <w:rFonts w:ascii="Arial" w:cs="Arial" w:eastAsia="Arial" w:hAnsi="Arial"/>
          <w:sz w:val="22"/>
          <w:szCs w:val="22"/>
        </w:rPr>
        <w:t xml:space="preserve">Statistical deviation thresholds. Reversal signals strongest at ±2σ.</w:t>
      </w:r>
    </w:p>
    <w:p>
      <w:pPr>
        <w:pStyle w:val="ListParagraph"/>
        <w:numPr>
          <w:ilvl w:val="0"/>
          <w:numId w:val="2"/>
        </w:numPr>
        <w:spacing w:before="40" w:after="40"/>
      </w:pPr>
      <w:r>
        <w:rPr>
          <w:rFonts w:ascii="Arial" w:cs="Arial" w:eastAsia="Arial" w:hAnsi="Arial"/>
          <w:b/>
          <w:bCs/>
          <w:sz w:val="22"/>
          <w:szCs w:val="22"/>
        </w:rPr>
        <w:t xml:space="preserve">RSI (14, 15min): </w:t>
      </w:r>
      <w:r>
        <w:rPr>
          <w:rFonts w:ascii="Arial" w:cs="Arial" w:eastAsia="Arial" w:hAnsi="Arial"/>
          <w:sz w:val="22"/>
          <w:szCs w:val="22"/>
        </w:rPr>
        <w:t xml:space="preserve">Overbought (&gt;70) / Oversold (&lt;30) confirms that the deviation is accompanied by momentum exhaustion.</w:t>
      </w:r>
    </w:p>
    <w:p>
      <w:pPr>
        <w:pStyle w:val="ListParagraph"/>
        <w:numPr>
          <w:ilvl w:val="0"/>
          <w:numId w:val="2"/>
        </w:numPr>
        <w:spacing w:before="40" w:after="40"/>
      </w:pPr>
      <w:r>
        <w:rPr>
          <w:rFonts w:ascii="Arial" w:cs="Arial" w:eastAsia="Arial" w:hAnsi="Arial"/>
          <w:b/>
          <w:bCs/>
          <w:sz w:val="22"/>
          <w:szCs w:val="22"/>
        </w:rPr>
        <w:t xml:space="preserve">Session high/low: </w:t>
      </w:r>
      <w:r>
        <w:rPr>
          <w:rFonts w:ascii="Arial" w:cs="Arial" w:eastAsia="Arial" w:hAnsi="Arial"/>
          <w:sz w:val="22"/>
          <w:szCs w:val="22"/>
        </w:rPr>
        <w:t xml:space="preserve">The session's developing high or low acts as a structural reference for SL placement.</w:t>
      </w:r>
    </w:p>
    <w:p>
      <w:pPr>
        <w:pStyle w:val="ListParagraph"/>
        <w:numPr>
          <w:ilvl w:val="0"/>
          <w:numId w:val="2"/>
        </w:numPr>
        <w:spacing w:before="40" w:after="40"/>
      </w:pPr>
      <w:r>
        <w:rPr>
          <w:rFonts w:ascii="Arial" w:cs="Arial" w:eastAsia="Arial" w:hAnsi="Arial"/>
          <w:b/>
          <w:bCs/>
          <w:sz w:val="22"/>
          <w:szCs w:val="22"/>
        </w:rPr>
        <w:t xml:space="preserve">1H Key Levels: </w:t>
      </w:r>
      <w:r>
        <w:rPr>
          <w:rFonts w:ascii="Arial" w:cs="Arial" w:eastAsia="Arial" w:hAnsi="Arial"/>
          <w:sz w:val="22"/>
          <w:szCs w:val="22"/>
        </w:rPr>
        <w:t xml:space="preserve">Pre-identified horizontal support/resistance from the 1H chart. VWAP deviation signals are highest quality when they coincide with a 1H KL.</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Role of Fundamental Analysis</w:t>
      </w:r>
    </w:p>
    <w:p>
      <w:pPr>
        <w:spacing w:before="60" w:after="60"/>
      </w:pPr>
      <w:r>
        <w:rPr>
          <w:rFonts w:ascii="Arial" w:cs="Arial" w:eastAsia="Arial" w:hAnsi="Arial"/>
          <w:sz w:val="22"/>
          <w:szCs w:val="22"/>
        </w:rPr>
        <w:t xml:space="preserve">Fundamental analysis is critically important for this strategy because VWAP deviations during high-impact news are NOT mean-reverting — they are directional and will continue through fair value. The following rules apply:</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Hard block: </w:t>
      </w:r>
      <w:r>
        <w:rPr>
          <w:rFonts w:ascii="Arial" w:cs="Arial" w:eastAsia="Arial" w:hAnsi="Arial"/>
          <w:sz w:val="22"/>
          <w:szCs w:val="22"/>
        </w:rPr>
        <w:t xml:space="preserve">This strategy does NOT trade during or after major news events. If a VWAP deviation signal appears within 45 minutes of a news event, it is ignored entirely. The deviation is likely caused by the news and will not revert.</w:t>
      </w:r>
    </w:p>
    <w:p>
      <w:pPr>
        <w:pStyle w:val="ListParagraph"/>
        <w:numPr>
          <w:ilvl w:val="0"/>
          <w:numId w:val="2"/>
        </w:numPr>
        <w:spacing w:before="40" w:after="40"/>
      </w:pPr>
      <w:r>
        <w:rPr>
          <w:rFonts w:ascii="Arial" w:cs="Arial" w:eastAsia="Arial" w:hAnsi="Arial"/>
          <w:b/>
          <w:bCs/>
          <w:sz w:val="22"/>
          <w:szCs w:val="22"/>
        </w:rPr>
        <w:t xml:space="preserve">Session bias filter: </w:t>
      </w:r>
      <w:r>
        <w:rPr>
          <w:rFonts w:ascii="Arial" w:cs="Arial" w:eastAsia="Arial" w:hAnsi="Arial"/>
          <w:sz w:val="22"/>
          <w:szCs w:val="22"/>
        </w:rPr>
        <w:t xml:space="preserve">If the session's dominant news flow has been strongly one-directional (e.g., a run of positive USD data), VWAP deviations in the direction of that news are skipped. Only fade deviations that go against the fundamental narrative.</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Why These Confluences Were Chosen</w:t>
      </w:r>
    </w:p>
    <w:p>
      <w:pPr>
        <w:spacing w:before="60" w:after="60"/>
      </w:pPr>
      <w:r>
        <w:rPr>
          <w:rFonts w:ascii="Arial" w:cs="Arial" w:eastAsia="Arial" w:hAnsi="Arial"/>
          <w:sz w:val="22"/>
          <w:szCs w:val="22"/>
        </w:rPr>
        <w:t xml:space="preserve">The ±2σ band threshold was chosen because statistically, price returns to VWAP from this level approximately 70% of the time during normal (non-news) market conditions on liquid forex pairs. Below ±1.5σ, the edge drops significantly. The RSI confirmation requirement was added because VWAP deviation alone produces too many false signals — RSI exhaustion confirms that the momentum driving the deviation is fading, which is the actual trigger for the reversal.</w:t>
      </w:r>
    </w:p>
    <w:p>
      <w:pPr>
        <w:spacing w:before="0" w:after="80"/>
      </w:pPr>
      <w:r>
        <w:t xml:space="preserve"/>
      </w:r>
    </w:p>
    <w:p>
      <w:pPr>
        <w:spacing w:before="60" w:after="60"/>
      </w:pPr>
      <w:r>
        <w:rPr>
          <w:rFonts w:ascii="Arial" w:cs="Arial" w:eastAsia="Arial" w:hAnsi="Arial"/>
          <w:sz w:val="22"/>
          <w:szCs w:val="22"/>
        </w:rPr>
        <w:t xml:space="preserve">The 1H key level confluence is the most powerful booster because it explains WHY price deviated — it ran into supply/demand at a structural level. When a VWAP deviation AND a 1H KL rejection occur simultaneously, institutional sellers/buyers are actively present, giving the reversal genuine follow-through rather than a brief bounce.</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Confluences &amp; Entry Rules</w:t>
      </w:r>
    </w:p>
    <w:p>
      <w:pPr>
        <w:spacing w:before="240" w:after="80"/>
      </w:pPr>
      <w:r>
        <w:rPr>
          <w:rFonts w:ascii="Arial" w:cs="Arial" w:eastAsia="Arial" w:hAnsi="Arial"/>
          <w:b/>
          <w:bCs/>
          <w:color w:val="C55A11"/>
          <w:sz w:val="24"/>
          <w:szCs w:val="24"/>
        </w:rPr>
        <w:t xml:space="preserve">MANDATORY — All 3 must be met:</w:t>
      </w:r>
    </w:p>
    <w:p>
      <w:pPr>
        <w:pStyle w:val="ListParagraph"/>
        <w:numPr>
          <w:ilvl w:val="0"/>
          <w:numId w:val="4"/>
        </w:numPr>
        <w:spacing w:before="40" w:after="40"/>
      </w:pPr>
      <w:r>
        <w:rPr>
          <w:rFonts w:ascii="Arial" w:cs="Arial" w:eastAsia="Arial" w:hAnsi="Arial"/>
          <w:sz w:val="22"/>
          <w:szCs w:val="22"/>
        </w:rPr>
        <w:t xml:space="preserve">Price has deviated to ±2σ or beyond from session VWAP on the 15min chart.</w:t>
      </w:r>
    </w:p>
    <w:p>
      <w:pPr>
        <w:pStyle w:val="ListParagraph"/>
        <w:numPr>
          <w:ilvl w:val="0"/>
          <w:numId w:val="4"/>
        </w:numPr>
        <w:spacing w:before="40" w:after="40"/>
      </w:pPr>
      <w:r>
        <w:rPr>
          <w:rFonts w:ascii="Arial" w:cs="Arial" w:eastAsia="Arial" w:hAnsi="Arial"/>
          <w:sz w:val="22"/>
          <w:szCs w:val="22"/>
        </w:rPr>
        <w:t xml:space="preserve">RSI is above 70 (for short) or below 30 (for long) on the 15min chart.</w:t>
      </w:r>
    </w:p>
    <w:p>
      <w:pPr>
        <w:pStyle w:val="ListParagraph"/>
        <w:numPr>
          <w:ilvl w:val="0"/>
          <w:numId w:val="4"/>
        </w:numPr>
        <w:spacing w:before="40" w:after="40"/>
      </w:pPr>
      <w:r>
        <w:rPr>
          <w:rFonts w:ascii="Arial" w:cs="Arial" w:eastAsia="Arial" w:hAnsi="Arial"/>
          <w:sz w:val="22"/>
          <w:szCs w:val="22"/>
        </w:rPr>
        <w:t xml:space="preserve">No high-impact news event within 45 minutes (before or after) of the signal.</w:t>
      </w:r>
    </w:p>
    <w:p>
      <w:pPr>
        <w:spacing w:before="0" w:after="80"/>
      </w:pPr>
      <w:r>
        <w:t xml:space="preserve"/>
      </w:r>
    </w:p>
    <w:p>
      <w:pPr>
        <w:spacing w:before="240" w:after="80"/>
      </w:pPr>
      <w:r>
        <w:rPr>
          <w:rFonts w:ascii="Arial" w:cs="Arial" w:eastAsia="Arial" w:hAnsi="Arial"/>
          <w:b/>
          <w:bCs/>
          <w:color w:val="C55A11"/>
          <w:sz w:val="24"/>
          <w:szCs w:val="24"/>
        </w:rPr>
        <w:t xml:space="preserve">CONFIDENCE BOOSTERS:</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Price has simultaneously rejected a 1H horizontal key level at the point of VWAP deviation.</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RSI shows divergence (price makes new extreme but RSI does not) on the 15min chart.</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Price is at ±2.5σ or beyond (extreme deviation — highest mean-reversion probability).</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The signal occurs during London/NY overlap session (1pm–4pm GMT) — deepest liquidity.</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Entry Strategy</w:t>
      </w:r>
    </w:p>
    <w:p>
      <w:pPr>
        <w:pStyle w:val="ListParagraph"/>
        <w:numPr>
          <w:ilvl w:val="0"/>
          <w:numId w:val="2"/>
        </w:numPr>
        <w:spacing w:before="40" w:after="40"/>
      </w:pPr>
      <w:r>
        <w:rPr>
          <w:rFonts w:ascii="Arial" w:cs="Arial" w:eastAsia="Arial" w:hAnsi="Arial"/>
          <w:b/>
          <w:bCs/>
          <w:sz w:val="22"/>
          <w:szCs w:val="22"/>
        </w:rPr>
        <w:t xml:space="preserve">Entry type: </w:t>
      </w:r>
      <w:r>
        <w:rPr>
          <w:rFonts w:ascii="Arial" w:cs="Arial" w:eastAsia="Arial" w:hAnsi="Arial"/>
          <w:sz w:val="22"/>
          <w:szCs w:val="22"/>
        </w:rPr>
        <w:t xml:space="preserve">Market order on candle close confirming RSI reversal (RSI turns back below 70 or above 30).</w:t>
      </w:r>
    </w:p>
    <w:p>
      <w:pPr>
        <w:pStyle w:val="ListParagraph"/>
        <w:numPr>
          <w:ilvl w:val="0"/>
          <w:numId w:val="2"/>
        </w:numPr>
        <w:spacing w:before="40" w:after="40"/>
      </w:pPr>
      <w:r>
        <w:rPr>
          <w:rFonts w:ascii="Arial" w:cs="Arial" w:eastAsia="Arial" w:hAnsi="Arial"/>
          <w:b/>
          <w:bCs/>
          <w:sz w:val="22"/>
          <w:szCs w:val="22"/>
        </w:rPr>
        <w:t xml:space="preserve">Direction: </w:t>
      </w:r>
      <w:r>
        <w:rPr>
          <w:rFonts w:ascii="Arial" w:cs="Arial" w:eastAsia="Arial" w:hAnsi="Arial"/>
          <w:sz w:val="22"/>
          <w:szCs w:val="22"/>
        </w:rPr>
        <w:t xml:space="preserve">Always entering TOWARD VWAP — this is a mean-reversion strategy, not a trend trade.</w:t>
      </w:r>
    </w:p>
    <w:p>
      <w:pPr>
        <w:pStyle w:val="ListParagraph"/>
        <w:numPr>
          <w:ilvl w:val="0"/>
          <w:numId w:val="2"/>
        </w:numPr>
        <w:spacing w:before="40" w:after="40"/>
      </w:pPr>
      <w:r>
        <w:rPr>
          <w:rFonts w:ascii="Arial" w:cs="Arial" w:eastAsia="Arial" w:hAnsi="Arial"/>
          <w:b/>
          <w:bCs/>
          <w:sz w:val="22"/>
          <w:szCs w:val="22"/>
        </w:rPr>
        <w:t xml:space="preserve">TP target: </w:t>
      </w:r>
      <w:r>
        <w:rPr>
          <w:rFonts w:ascii="Arial" w:cs="Arial" w:eastAsia="Arial" w:hAnsi="Arial"/>
          <w:sz w:val="22"/>
          <w:szCs w:val="22"/>
        </w:rPr>
        <w:t xml:space="preserve">VWAP line itself (TP1) and ±0.5σ on the opposite side (TP2 if momentum continues through VWAP).</w:t>
      </w:r>
    </w:p>
    <w:p>
      <w:pPr>
        <w:pStyle w:val="ListParagraph"/>
        <w:numPr>
          <w:ilvl w:val="0"/>
          <w:numId w:val="2"/>
        </w:numPr>
        <w:spacing w:before="40" w:after="40"/>
      </w:pPr>
      <w:r>
        <w:rPr>
          <w:rFonts w:ascii="Arial" w:cs="Arial" w:eastAsia="Arial" w:hAnsi="Arial"/>
          <w:b/>
          <w:bCs/>
          <w:sz w:val="22"/>
          <w:szCs w:val="22"/>
        </w:rPr>
        <w:t xml:space="preserve">Avoid: </w:t>
      </w:r>
      <w:r>
        <w:rPr>
          <w:rFonts w:ascii="Arial" w:cs="Arial" w:eastAsia="Arial" w:hAnsi="Arial"/>
          <w:sz w:val="22"/>
          <w:szCs w:val="22"/>
        </w:rPr>
        <w:t xml:space="preserve">Do not enter if VWAP itself is trending steeply (price is moving with it) — only enter on a relatively flat or slowly rising/falling VWAP.</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Exit Strategy</w:t>
      </w:r>
    </w:p>
    <w:p>
      <w:pPr>
        <w:pStyle w:val="ListParagraph"/>
        <w:numPr>
          <w:ilvl w:val="0"/>
          <w:numId w:val="2"/>
        </w:numPr>
        <w:spacing w:before="40" w:after="40"/>
      </w:pPr>
      <w:r>
        <w:rPr>
          <w:rFonts w:ascii="Arial" w:cs="Arial" w:eastAsia="Arial" w:hAnsi="Arial"/>
          <w:b/>
          <w:bCs/>
          <w:sz w:val="22"/>
          <w:szCs w:val="22"/>
        </w:rPr>
        <w:t xml:space="preserve">TP1: </w:t>
      </w:r>
      <w:r>
        <w:rPr>
          <w:rFonts w:ascii="Arial" w:cs="Arial" w:eastAsia="Arial" w:hAnsi="Arial"/>
          <w:sz w:val="22"/>
          <w:szCs w:val="22"/>
        </w:rPr>
        <w:t xml:space="preserve">Session VWAP line. Close 70% of position here — VWAP is the primary target and the most reliable.</w:t>
      </w:r>
    </w:p>
    <w:p>
      <w:pPr>
        <w:pStyle w:val="ListParagraph"/>
        <w:numPr>
          <w:ilvl w:val="0"/>
          <w:numId w:val="2"/>
        </w:numPr>
        <w:spacing w:before="40" w:after="40"/>
      </w:pPr>
      <w:r>
        <w:rPr>
          <w:rFonts w:ascii="Arial" w:cs="Arial" w:eastAsia="Arial" w:hAnsi="Arial"/>
          <w:b/>
          <w:bCs/>
          <w:sz w:val="22"/>
          <w:szCs w:val="22"/>
        </w:rPr>
        <w:t xml:space="preserve">TP2: </w:t>
      </w:r>
      <w:r>
        <w:rPr>
          <w:rFonts w:ascii="Arial" w:cs="Arial" w:eastAsia="Arial" w:hAnsi="Arial"/>
          <w:sz w:val="22"/>
          <w:szCs w:val="22"/>
        </w:rPr>
        <w:t xml:space="preserve">Opposite VWAP band at ±0.5σ. Close remaining 30%.</w:t>
      </w:r>
    </w:p>
    <w:p>
      <w:pPr>
        <w:pStyle w:val="ListParagraph"/>
        <w:numPr>
          <w:ilvl w:val="0"/>
          <w:numId w:val="2"/>
        </w:numPr>
        <w:spacing w:before="40" w:after="40"/>
      </w:pPr>
      <w:r>
        <w:rPr>
          <w:rFonts w:ascii="Arial" w:cs="Arial" w:eastAsia="Arial" w:hAnsi="Arial"/>
          <w:b/>
          <w:bCs/>
          <w:sz w:val="22"/>
          <w:szCs w:val="22"/>
        </w:rPr>
        <w:t xml:space="preserve">Stop Loss: </w:t>
      </w:r>
      <w:r>
        <w:rPr>
          <w:rFonts w:ascii="Arial" w:cs="Arial" w:eastAsia="Arial" w:hAnsi="Arial"/>
          <w:sz w:val="22"/>
          <w:szCs w:val="22"/>
        </w:rPr>
        <w:t xml:space="preserve">Beyond the session high/low at time of entry, OR 1x ATR beyond the entry candle extreme — whichever is tighter.</w:t>
      </w:r>
    </w:p>
    <w:p>
      <w:pPr>
        <w:pStyle w:val="ListParagraph"/>
        <w:numPr>
          <w:ilvl w:val="0"/>
          <w:numId w:val="2"/>
        </w:numPr>
        <w:spacing w:before="40" w:after="40"/>
      </w:pPr>
      <w:r>
        <w:rPr>
          <w:rFonts w:ascii="Arial" w:cs="Arial" w:eastAsia="Arial" w:hAnsi="Arial"/>
          <w:b/>
          <w:bCs/>
          <w:sz w:val="22"/>
          <w:szCs w:val="22"/>
        </w:rPr>
        <w:t xml:space="preserve">Time exit: </w:t>
      </w:r>
      <w:r>
        <w:rPr>
          <w:rFonts w:ascii="Arial" w:cs="Arial" w:eastAsia="Arial" w:hAnsi="Arial"/>
          <w:sz w:val="22"/>
          <w:szCs w:val="22"/>
        </w:rPr>
        <w:t xml:space="preserve">If price has not moved 50% toward VWAP within 2 hours, close the trade. Mean reversion trades that stall are failing.</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Position Sizing</w:t>
      </w:r>
    </w:p>
    <w:p>
      <w:pPr>
        <w:spacing w:before="60" w:after="60"/>
      </w:pPr>
      <w:r>
        <w:rPr>
          <w:rFonts w:ascii="Arial" w:cs="Arial" w:eastAsia="Arial" w:hAnsi="Arial"/>
          <w:sz w:val="22"/>
          <w:szCs w:val="22"/>
        </w:rPr>
        <w:t xml:space="preserve">Risk per trade: 1% of account equity. This strategy has a tighter risk because it is a counter-trend entry — if the thesis is wrong (trend continuation rather than reversion), losses need to be contained.</w:t>
      </w:r>
    </w:p>
    <w:p>
      <w:pPr>
        <w:spacing w:before="0" w:after="80"/>
      </w:pPr>
      <w:r>
        <w:t xml:space="preserve"/>
      </w:r>
    </w:p>
    <w:p>
      <w:pPr>
        <w:spacing w:before="60" w:after="60"/>
      </w:pPr>
      <w:r>
        <w:rPr>
          <w:rFonts w:ascii="Arial" w:cs="Arial" w:eastAsia="Arial" w:hAnsi="Arial"/>
          <w:i/>
          <w:iCs/>
          <w:sz w:val="22"/>
          <w:szCs w:val="22"/>
        </w:rPr>
        <w:t xml:space="preserve">Lot Size = (Account Equity × 0.01) / (SL distance in pips × pip value per lot)</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Risk/Reward Expectations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Target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Minimum RR (TP1 only)</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1.5:1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Target RR (TP1 + TP2)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2.0:1 – 2.8:1</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Expected win rate</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60–70% (mean reversion has inherently higher win rate, smaller wins)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expectancy per trade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+0.5R to +0.9R</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 Protection</w:t>
      </w:r>
    </w:p>
    <w:p>
      <w:pPr>
        <w:pStyle w:val="ListParagraph"/>
        <w:numPr>
          <w:ilvl w:val="0"/>
          <w:numId w:val="2"/>
        </w:numPr>
        <w:spacing w:before="40" w:after="40"/>
      </w:pPr>
      <w:r>
        <w:rPr>
          <w:rFonts w:ascii="Arial" w:cs="Arial" w:eastAsia="Arial" w:hAnsi="Arial"/>
          <w:b/>
          <w:bCs/>
          <w:sz w:val="22"/>
          <w:szCs w:val="22"/>
        </w:rPr>
        <w:t xml:space="preserve">Trend override: </w:t>
      </w:r>
      <w:r>
        <w:rPr>
          <w:rFonts w:ascii="Arial" w:cs="Arial" w:eastAsia="Arial" w:hAnsi="Arial"/>
          <w:sz w:val="22"/>
          <w:szCs w:val="22"/>
        </w:rPr>
        <w:t xml:space="preserve">If price breaks to a new session high/low AFTER entry, the thesis is invalidated. Close immediately — do not wait for SL.</w:t>
      </w:r>
    </w:p>
    <w:p>
      <w:pPr>
        <w:pStyle w:val="ListParagraph"/>
        <w:numPr>
          <w:ilvl w:val="0"/>
          <w:numId w:val="2"/>
        </w:numPr>
        <w:spacing w:before="40" w:after="40"/>
      </w:pPr>
      <w:r>
        <w:rPr>
          <w:rFonts w:ascii="Arial" w:cs="Arial" w:eastAsia="Arial" w:hAnsi="Arial"/>
          <w:b/>
          <w:bCs/>
          <w:sz w:val="22"/>
          <w:szCs w:val="22"/>
        </w:rPr>
        <w:t xml:space="preserve">No pyramiding: </w:t>
      </w:r>
      <w:r>
        <w:rPr>
          <w:rFonts w:ascii="Arial" w:cs="Arial" w:eastAsia="Arial" w:hAnsi="Arial"/>
          <w:sz w:val="22"/>
          <w:szCs w:val="22"/>
        </w:rPr>
        <w:t xml:space="preserve">Do not add to a losing reversal position. One entry only.</w:t>
      </w:r>
    </w:p>
    <w:p>
      <w:pPr>
        <w:pStyle w:val="ListParagraph"/>
        <w:numPr>
          <w:ilvl w:val="0"/>
          <w:numId w:val="2"/>
        </w:numPr>
        <w:spacing w:before="40" w:after="40"/>
      </w:pPr>
      <w:r>
        <w:rPr>
          <w:rFonts w:ascii="Arial" w:cs="Arial" w:eastAsia="Arial" w:hAnsi="Arial"/>
          <w:b/>
          <w:bCs/>
          <w:sz w:val="22"/>
          <w:szCs w:val="22"/>
        </w:rPr>
        <w:t xml:space="preserve">Session limit: </w:t>
      </w:r>
      <w:r>
        <w:rPr>
          <w:rFonts w:ascii="Arial" w:cs="Arial" w:eastAsia="Arial" w:hAnsi="Arial"/>
          <w:sz w:val="22"/>
          <w:szCs w:val="22"/>
        </w:rPr>
        <w:t xml:space="preserve">Maximum 2 VWAP reversal trades per session. Over-trading this setup degrades its statistical edge.</w:t>
      </w:r>
    </w:p>
    <w:p>
      <w:pPr>
        <w:pStyle w:val="ListParagraph"/>
        <w:numPr>
          <w:ilvl w:val="0"/>
          <w:numId w:val="2"/>
        </w:numPr>
        <w:spacing w:before="40" w:after="40"/>
      </w:pPr>
      <w:r>
        <w:rPr>
          <w:rFonts w:ascii="Arial" w:cs="Arial" w:eastAsia="Arial" w:hAnsi="Arial"/>
          <w:b/>
          <w:bCs/>
          <w:sz w:val="22"/>
          <w:szCs w:val="22"/>
        </w:rPr>
        <w:t xml:space="preserve">Pairs limit: </w:t>
      </w:r>
      <w:r>
        <w:rPr>
          <w:rFonts w:ascii="Arial" w:cs="Arial" w:eastAsia="Arial" w:hAnsi="Arial"/>
          <w:sz w:val="22"/>
          <w:szCs w:val="22"/>
        </w:rPr>
        <w:t xml:space="preserve">Never run this simultaneously on correlated pairs (EUR/USD and GBP/USD at the same time = double USD exposure).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60"/>
              <w:left w:type="dxa" w:w="200"/>
              <w:bottom w:type="dxa" w:w="160"/>
              <w:right w:type="dxa" w:w="200"/>
            </w:tcMar>
          </w:tcPr>
          <w:p>
            <w:r>
              <w:rPr>
                <w:rFonts w:ascii="Arial" w:cs="Arial" w:eastAsia="Arial" w:hAnsi="Arial"/>
                <w:b/>
                <w:bCs/>
                <w:color w:val="A9C4E4"/>
                <w:sz w:val="20"/>
                <w:szCs w:val="20"/>
              </w:rPr>
              <w:t xml:space="preserve">STRATEGY 3</w:t>
            </w:r>
            <w:r>
              <w:rPr>
                <w:rFonts w:ascii="Arial" w:cs="Arial" w:eastAsia="Arial" w:hAnsi="Arial"/>
                <w:color w:val="A9C4E4"/>
                <w:sz w:val="20"/>
                <w:szCs w:val="20"/>
              </w:rPr>
              <w:t xml:space="preserve">  —  </w:t>
            </w:r>
            <w:r>
              <w:rPr>
                <w:rFonts w:ascii="Arial" w:cs="Arial" w:eastAsia="Arial" w:hAnsi="Arial"/>
                <w:b/>
                <w:bCs/>
                <w:color w:val="FFFFFF"/>
                <w:sz w:val="28"/>
                <w:szCs w:val="28"/>
              </w:rPr>
              <w:t xml:space="preserve">KEY LEVEL MOMENTUM BREAKOUT</w:t>
            </w:r>
          </w:p>
          <w:p>
            <w:pPr>
              <w:spacing w:before="60"/>
            </w:pPr>
            <w:r>
              <w:rPr>
                <w:rFonts w:ascii="Arial" w:cs="Arial" w:eastAsia="Arial" w:hAnsi="Arial"/>
                <w:i/>
                <w:iCs/>
                <w:color w:val="A9C4E4"/>
                <w:sz w:val="20"/>
                <w:szCs w:val="20"/>
              </w:rPr>
              <w:t xml:space="preserve">Momentum — Structural Level Breach</w:t>
            </w:r>
          </w:p>
        </w:tc>
      </w:tr>
    </w:tbl>
    <w:p>
      <w:pPr>
        <w:spacing w:before="0" w:after="8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Currency Pairs &amp; Timeframe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Primary Pairs</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GBP/JPY, USD/JPY, GBP/USD, EUR/GBP</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Entry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1H candles</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Trend Filter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4H for key level identification and directional bias</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Strategy Theory</w:t>
      </w:r>
    </w:p>
    <w:p>
      <w:pPr>
        <w:spacing w:before="60" w:after="60"/>
      </w:pPr>
      <w:r>
        <w:rPr>
          <w:rFonts w:ascii="Arial" w:cs="Arial" w:eastAsia="Arial" w:hAnsi="Arial"/>
          <w:sz w:val="22"/>
          <w:szCs w:val="22"/>
        </w:rPr>
        <w:t xml:space="preserve">This strategy is grounded in the principle that significant horizontal key levels — levels where price has reacted multiple times historically — represent genuine supply and demand zones where institutional orders are clustered. When price decisively breaks through one of these levels WITH expanding volume/momentum, the institutional orders that were resting at that level have been consumed, and the prior defenders are now trapped. The subsequent move can be fast and decisive.</w:t>
      </w:r>
    </w:p>
    <w:p>
      <w:pPr>
        <w:spacing w:before="0" w:after="80"/>
      </w:pPr>
      <w:r>
        <w:t xml:space="preserve"/>
      </w:r>
    </w:p>
    <w:p>
      <w:pPr>
        <w:spacing w:before="60" w:after="60"/>
      </w:pPr>
      <w:r>
        <w:rPr>
          <w:rFonts w:ascii="Arial" w:cs="Arial" w:eastAsia="Arial" w:hAnsi="Arial"/>
          <w:sz w:val="22"/>
          <w:szCs w:val="22"/>
        </w:rPr>
        <w:t xml:space="preserve">This differs from Strategy 1 (which trades the RETEST of a broken TL) and Strategy 2 (which fades moves FROM fair value). Here, the entry is directly ON the breakout candle — capturing the initial momentum burst when a major level gives way. The 1H timeframe provides enough structure for genuine KL identification while filtering out the noise of 15min false breakouts that were a significant problem in Brent's November/December 2021 journal entries.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Indicators &amp; Analysis Used</w:t>
      </w:r>
    </w:p>
    <w:p>
      <w:pPr>
        <w:pStyle w:val="ListParagraph"/>
        <w:numPr>
          <w:ilvl w:val="0"/>
          <w:numId w:val="2"/>
        </w:numPr>
        <w:spacing w:before="40" w:after="40"/>
      </w:pPr>
      <w:r>
        <w:rPr>
          <w:rFonts w:ascii="Arial" w:cs="Arial" w:eastAsia="Arial" w:hAnsi="Arial"/>
          <w:b/>
          <w:bCs/>
          <w:sz w:val="22"/>
          <w:szCs w:val="22"/>
        </w:rPr>
        <w:t xml:space="preserve">4H Horizontal Key Levels: </w:t>
      </w:r>
      <w:r>
        <w:rPr>
          <w:rFonts w:ascii="Arial" w:cs="Arial" w:eastAsia="Arial" w:hAnsi="Arial"/>
          <w:sz w:val="22"/>
          <w:szCs w:val="22"/>
        </w:rPr>
        <w:t xml:space="preserve">Pre-identified swing highs/lows with minimum 3 prior reactions. These are the structural levels the breakout must occur at.</w:t>
      </w:r>
    </w:p>
    <w:p>
      <w:pPr>
        <w:pStyle w:val="ListParagraph"/>
        <w:numPr>
          <w:ilvl w:val="0"/>
          <w:numId w:val="2"/>
        </w:numPr>
        <w:spacing w:before="40" w:after="40"/>
      </w:pPr>
      <w:r>
        <w:rPr>
          <w:rFonts w:ascii="Arial" w:cs="Arial" w:eastAsia="Arial" w:hAnsi="Arial"/>
          <w:b/>
          <w:bCs/>
          <w:sz w:val="22"/>
          <w:szCs w:val="22"/>
        </w:rPr>
        <w:t xml:space="preserve">Volume / Tick Volume (1H): </w:t>
      </w:r>
      <w:r>
        <w:rPr>
          <w:rFonts w:ascii="Arial" w:cs="Arial" w:eastAsia="Arial" w:hAnsi="Arial"/>
          <w:sz w:val="22"/>
          <w:szCs w:val="22"/>
        </w:rPr>
        <w:t xml:space="preserve">Breakout candle must show volume significantly above the 20-period average. Without volume, the breakout is suspect.</w:t>
      </w:r>
    </w:p>
    <w:p>
      <w:pPr>
        <w:pStyle w:val="ListParagraph"/>
        <w:numPr>
          <w:ilvl w:val="0"/>
          <w:numId w:val="2"/>
        </w:numPr>
        <w:spacing w:before="40" w:after="40"/>
      </w:pPr>
      <w:r>
        <w:rPr>
          <w:rFonts w:ascii="Arial" w:cs="Arial" w:eastAsia="Arial" w:hAnsi="Arial"/>
          <w:b/>
          <w:bCs/>
          <w:sz w:val="22"/>
          <w:szCs w:val="22"/>
        </w:rPr>
        <w:t xml:space="preserve">MACD (12, 26, 9 — 1H): </w:t>
      </w:r>
      <w:r>
        <w:rPr>
          <w:rFonts w:ascii="Arial" w:cs="Arial" w:eastAsia="Arial" w:hAnsi="Arial"/>
          <w:sz w:val="22"/>
          <w:szCs w:val="22"/>
        </w:rPr>
        <w:t xml:space="preserve">Confirms momentum direction. Histogram must be expanding in trade direction at time of entry.</w:t>
      </w:r>
    </w:p>
    <w:p>
      <w:pPr>
        <w:pStyle w:val="ListParagraph"/>
        <w:numPr>
          <w:ilvl w:val="0"/>
          <w:numId w:val="2"/>
        </w:numPr>
        <w:spacing w:before="40" w:after="40"/>
      </w:pPr>
      <w:r>
        <w:rPr>
          <w:rFonts w:ascii="Arial" w:cs="Arial" w:eastAsia="Arial" w:hAnsi="Arial"/>
          <w:b/>
          <w:bCs/>
          <w:sz w:val="22"/>
          <w:szCs w:val="22"/>
        </w:rPr>
        <w:t xml:space="preserve">ADX (14, 1H): </w:t>
      </w:r>
      <w:r>
        <w:rPr>
          <w:rFonts w:ascii="Arial" w:cs="Arial" w:eastAsia="Arial" w:hAnsi="Arial"/>
          <w:sz w:val="22"/>
          <w:szCs w:val="22"/>
        </w:rPr>
        <w:t xml:space="preserve">Trend strength filter. ADX must be above 20 and rising — ensures we are entering into a trending environment, not a choppy range.</w:t>
      </w:r>
    </w:p>
    <w:p>
      <w:pPr>
        <w:pStyle w:val="ListParagraph"/>
        <w:numPr>
          <w:ilvl w:val="0"/>
          <w:numId w:val="2"/>
        </w:numPr>
        <w:spacing w:before="40" w:after="40"/>
      </w:pPr>
      <w:r>
        <w:rPr>
          <w:rFonts w:ascii="Arial" w:cs="Arial" w:eastAsia="Arial" w:hAnsi="Arial"/>
          <w:b/>
          <w:bCs/>
          <w:sz w:val="22"/>
          <w:szCs w:val="22"/>
        </w:rPr>
        <w:t xml:space="preserve">Anchored VWAP (anchored to the breakout candle): </w:t>
      </w:r>
      <w:r>
        <w:rPr>
          <w:rFonts w:ascii="Arial" w:cs="Arial" w:eastAsia="Arial" w:hAnsi="Arial"/>
          <w:sz w:val="22"/>
          <w:szCs w:val="22"/>
        </w:rPr>
        <w:t xml:space="preserve">Provides dynamic fair value for the retest level — used to manage the trade once in.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Role of Fundamental Analysis</w:t>
      </w:r>
    </w:p>
    <w:p>
      <w:pPr>
        <w:spacing w:before="60" w:after="60"/>
      </w:pPr>
      <w:r>
        <w:rPr>
          <w:rFonts w:ascii="Arial" w:cs="Arial" w:eastAsia="Arial" w:hAnsi="Arial"/>
          <w:sz w:val="22"/>
          <w:szCs w:val="22"/>
        </w:rPr>
        <w:t xml:space="preserve">Fundamental analysis is used both defensively and directionally for this strategy:</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Directional filter: </w:t>
      </w:r>
      <w:r>
        <w:rPr>
          <w:rFonts w:ascii="Arial" w:cs="Arial" w:eastAsia="Arial" w:hAnsi="Arial"/>
          <w:sz w:val="22"/>
          <w:szCs w:val="22"/>
        </w:rPr>
        <w:t xml:space="preserve">Breakouts in the direction of the dominant fundamental narrative carry significantly higher probability. A GBP/JPY breakout to the upside is higher conviction if GBP recently had positive data and JPY is under pressure (BoJ dovish stance, risk-on environment).</w:t>
      </w:r>
    </w:p>
    <w:p>
      <w:pPr>
        <w:pStyle w:val="ListParagraph"/>
        <w:numPr>
          <w:ilvl w:val="0"/>
          <w:numId w:val="2"/>
        </w:numPr>
        <w:spacing w:before="40" w:after="40"/>
      </w:pPr>
      <w:r>
        <w:rPr>
          <w:rFonts w:ascii="Arial" w:cs="Arial" w:eastAsia="Arial" w:hAnsi="Arial"/>
          <w:b/>
          <w:bCs/>
          <w:sz w:val="22"/>
          <w:szCs w:val="22"/>
        </w:rPr>
        <w:t xml:space="preserve">Hard block: </w:t>
      </w:r>
      <w:r>
        <w:rPr>
          <w:rFonts w:ascii="Arial" w:cs="Arial" w:eastAsia="Arial" w:hAnsi="Arial"/>
          <w:sz w:val="22"/>
          <w:szCs w:val="22"/>
        </w:rPr>
        <w:t xml:space="preserve">No entries if a major news event has occurred in the last 15 minutes. Post-news breakouts are frequently false — the spike consumes the KL without genuine institutional commitment.</w:t>
      </w:r>
    </w:p>
    <w:p>
      <w:pPr>
        <w:pStyle w:val="ListParagraph"/>
        <w:numPr>
          <w:ilvl w:val="0"/>
          <w:numId w:val="2"/>
        </w:numPr>
        <w:spacing w:before="40" w:after="40"/>
      </w:pPr>
      <w:r>
        <w:rPr>
          <w:rFonts w:ascii="Arial" w:cs="Arial" w:eastAsia="Arial" w:hAnsi="Arial"/>
          <w:b/>
          <w:bCs/>
          <w:sz w:val="22"/>
          <w:szCs w:val="22"/>
        </w:rPr>
        <w:t xml:space="preserve">Carry trade context: </w:t>
      </w:r>
      <w:r>
        <w:rPr>
          <w:rFonts w:ascii="Arial" w:cs="Arial" w:eastAsia="Arial" w:hAnsi="Arial"/>
          <w:sz w:val="22"/>
          <w:szCs w:val="22"/>
        </w:rPr>
        <w:t xml:space="preserve">For JPY pairs specifically, monitor risk sentiment. JPY strengthens during risk-off (equity selloffs, geopolitical events) regardless of technical setups.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Why These Confluences Were Chosen</w:t>
      </w:r>
    </w:p>
    <w:p>
      <w:pPr>
        <w:spacing w:before="60" w:after="60"/>
      </w:pPr>
      <w:r>
        <w:rPr>
          <w:rFonts w:ascii="Arial" w:cs="Arial" w:eastAsia="Arial" w:hAnsi="Arial"/>
          <w:sz w:val="22"/>
          <w:szCs w:val="22"/>
        </w:rPr>
        <w:t xml:space="preserve">Volume confirmation was chosen as a mandatory condition because the journal showed repeatedly that false breakouts (where price 'breaks' a KL but immediately returns) were the primary cause of losses on breakout trades. Volume expansion at the breakout point proves genuine order flow has been committed — not just a price spike. The MACD momentum confirmation adds a second layer of the same evidence — momentum is measurably increasing, not stalling.</w:t>
      </w:r>
    </w:p>
    <w:p>
      <w:pPr>
        <w:spacing w:before="0" w:after="80"/>
      </w:pPr>
      <w:r>
        <w:t xml:space="preserve"/>
      </w:r>
    </w:p>
    <w:p>
      <w:pPr>
        <w:spacing w:before="60" w:after="60"/>
      </w:pPr>
      <w:r>
        <w:rPr>
          <w:rFonts w:ascii="Arial" w:cs="Arial" w:eastAsia="Arial" w:hAnsi="Arial"/>
          <w:sz w:val="22"/>
          <w:szCs w:val="22"/>
        </w:rPr>
        <w:t xml:space="preserve">The ADX filter was specifically added to address a recurring journal failure: entries made during low-volatility, ranging market conditions where price oscillated around KL's without commitment. ADX above 20 ensures the market has genuine directional bias before the strategy fires.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Confluences &amp; Entry Rules</w:t>
      </w:r>
    </w:p>
    <w:p>
      <w:pPr>
        <w:spacing w:before="240" w:after="80"/>
      </w:pPr>
      <w:r>
        <w:rPr>
          <w:rFonts w:ascii="Arial" w:cs="Arial" w:eastAsia="Arial" w:hAnsi="Arial"/>
          <w:b/>
          <w:bCs/>
          <w:color w:val="C55A11"/>
          <w:sz w:val="24"/>
          <w:szCs w:val="24"/>
        </w:rPr>
        <w:t xml:space="preserve">MANDATORY — All 4 must be met:</w:t>
      </w:r>
    </w:p>
    <w:p>
      <w:pPr>
        <w:pStyle w:val="ListParagraph"/>
        <w:numPr>
          <w:ilvl w:val="0"/>
          <w:numId w:val="5"/>
        </w:numPr>
        <w:spacing w:before="40" w:after="40"/>
      </w:pPr>
      <w:r>
        <w:rPr>
          <w:rFonts w:ascii="Arial" w:cs="Arial" w:eastAsia="Arial" w:hAnsi="Arial"/>
          <w:sz w:val="22"/>
          <w:szCs w:val="22"/>
        </w:rPr>
        <w:t xml:space="preserve">Price breaks and CLOSES a 1H candle beyond a 4H-identified key level (minimum 3 prior reactions).</w:t>
      </w:r>
    </w:p>
    <w:p>
      <w:pPr>
        <w:pStyle w:val="ListParagraph"/>
        <w:numPr>
          <w:ilvl w:val="0"/>
          <w:numId w:val="5"/>
        </w:numPr>
        <w:spacing w:before="40" w:after="40"/>
      </w:pPr>
      <w:r>
        <w:rPr>
          <w:rFonts w:ascii="Arial" w:cs="Arial" w:eastAsia="Arial" w:hAnsi="Arial"/>
          <w:sz w:val="22"/>
          <w:szCs w:val="22"/>
        </w:rPr>
        <w:t xml:space="preserve">Breakout candle volume is at least 1.5x the 20-period average tick volume.</w:t>
      </w:r>
    </w:p>
    <w:p>
      <w:pPr>
        <w:pStyle w:val="ListParagraph"/>
        <w:numPr>
          <w:ilvl w:val="0"/>
          <w:numId w:val="5"/>
        </w:numPr>
        <w:spacing w:before="40" w:after="40"/>
      </w:pPr>
      <w:r>
        <w:rPr>
          <w:rFonts w:ascii="Arial" w:cs="Arial" w:eastAsia="Arial" w:hAnsi="Arial"/>
          <w:sz w:val="22"/>
          <w:szCs w:val="22"/>
        </w:rPr>
        <w:t xml:space="preserve">MACD histogram is expanding in the direction of the breakout.</w:t>
      </w:r>
    </w:p>
    <w:p>
      <w:pPr>
        <w:pStyle w:val="ListParagraph"/>
        <w:numPr>
          <w:ilvl w:val="0"/>
          <w:numId w:val="5"/>
        </w:numPr>
        <w:spacing w:before="40" w:after="40"/>
      </w:pPr>
      <w:r>
        <w:rPr>
          <w:rFonts w:ascii="Arial" w:cs="Arial" w:eastAsia="Arial" w:hAnsi="Arial"/>
          <w:sz w:val="22"/>
          <w:szCs w:val="22"/>
        </w:rPr>
        <w:t xml:space="preserve">ADX (14) is above 20 and rising on the 1H chart.</w:t>
      </w:r>
    </w:p>
    <w:p>
      <w:pPr>
        <w:spacing w:before="0" w:after="80"/>
      </w:pPr>
      <w:r>
        <w:t xml:space="preserve"/>
      </w:r>
    </w:p>
    <w:p>
      <w:pPr>
        <w:spacing w:before="240" w:after="80"/>
      </w:pPr>
      <w:r>
        <w:rPr>
          <w:rFonts w:ascii="Arial" w:cs="Arial" w:eastAsia="Arial" w:hAnsi="Arial"/>
          <w:b/>
          <w:bCs/>
          <w:color w:val="C55A11"/>
          <w:sz w:val="24"/>
          <w:szCs w:val="24"/>
        </w:rPr>
        <w:t xml:space="preserve">CONFIDENCE BOOSTERS:</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Breakout aligns with dominant fundamental narrative (currency strength direction).</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4H candle also closes beyond the key level (multi-timeframe confirmation).</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The broken level was previously a major swing high/low on the DAILY chart (not just 4H).</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MACD shows a crossover (not just histogram expansion) at the time of the breakout.</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Entry Strategy</w:t>
      </w:r>
    </w:p>
    <w:p>
      <w:pPr>
        <w:pStyle w:val="ListParagraph"/>
        <w:numPr>
          <w:ilvl w:val="0"/>
          <w:numId w:val="2"/>
        </w:numPr>
        <w:spacing w:before="40" w:after="40"/>
      </w:pPr>
      <w:r>
        <w:rPr>
          <w:rFonts w:ascii="Arial" w:cs="Arial" w:eastAsia="Arial" w:hAnsi="Arial"/>
          <w:b/>
          <w:bCs/>
          <w:sz w:val="22"/>
          <w:szCs w:val="22"/>
        </w:rPr>
        <w:t xml:space="preserve">Entry type: </w:t>
      </w:r>
      <w:r>
        <w:rPr>
          <w:rFonts w:ascii="Arial" w:cs="Arial" w:eastAsia="Arial" w:hAnsi="Arial"/>
          <w:sz w:val="22"/>
          <w:szCs w:val="22"/>
        </w:rPr>
        <w:t xml:space="preserve">Market order on 1H candle CLOSE beyond the key level. Do not enter mid-candle.</w:t>
      </w:r>
    </w:p>
    <w:p>
      <w:pPr>
        <w:pStyle w:val="ListParagraph"/>
        <w:numPr>
          <w:ilvl w:val="0"/>
          <w:numId w:val="2"/>
        </w:numPr>
        <w:spacing w:before="40" w:after="40"/>
      </w:pPr>
      <w:r>
        <w:rPr>
          <w:rFonts w:ascii="Arial" w:cs="Arial" w:eastAsia="Arial" w:hAnsi="Arial"/>
          <w:b/>
          <w:bCs/>
          <w:sz w:val="22"/>
          <w:szCs w:val="22"/>
        </w:rPr>
        <w:t xml:space="preserve">Alternative: </w:t>
      </w:r>
      <w:r>
        <w:rPr>
          <w:rFonts w:ascii="Arial" w:cs="Arial" w:eastAsia="Arial" w:hAnsi="Arial"/>
          <w:sz w:val="22"/>
          <w:szCs w:val="22"/>
        </w:rPr>
        <w:t xml:space="preserve">If the initial candle move was very large (&gt;40 pips), place a limit order at the 50% retracement of the breakout candle — entering on the pullback with better RR.</w:t>
      </w:r>
    </w:p>
    <w:p>
      <w:pPr>
        <w:pStyle w:val="ListParagraph"/>
        <w:numPr>
          <w:ilvl w:val="0"/>
          <w:numId w:val="2"/>
        </w:numPr>
        <w:spacing w:before="40" w:after="40"/>
      </w:pPr>
      <w:r>
        <w:rPr>
          <w:rFonts w:ascii="Arial" w:cs="Arial" w:eastAsia="Arial" w:hAnsi="Arial"/>
          <w:b/>
          <w:bCs/>
          <w:sz w:val="22"/>
          <w:szCs w:val="22"/>
        </w:rPr>
        <w:t xml:space="preserve">Re-entry rule: </w:t>
      </w:r>
      <w:r>
        <w:rPr>
          <w:rFonts w:ascii="Arial" w:cs="Arial" w:eastAsia="Arial" w:hAnsi="Arial"/>
          <w:sz w:val="22"/>
          <w:szCs w:val="22"/>
        </w:rPr>
        <w:t xml:space="preserve">If a valid retest of the broken KL occurs within 3 candles of the breakout (price returns to the level and bounces), this is a valid second entry with full position size.</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Exit Strategy</w:t>
      </w:r>
    </w:p>
    <w:p>
      <w:pPr>
        <w:pStyle w:val="ListParagraph"/>
        <w:numPr>
          <w:ilvl w:val="0"/>
          <w:numId w:val="2"/>
        </w:numPr>
        <w:spacing w:before="40" w:after="40"/>
      </w:pPr>
      <w:r>
        <w:rPr>
          <w:rFonts w:ascii="Arial" w:cs="Arial" w:eastAsia="Arial" w:hAnsi="Arial"/>
          <w:b/>
          <w:bCs/>
          <w:sz w:val="22"/>
          <w:szCs w:val="22"/>
        </w:rPr>
        <w:t xml:space="preserve">TP1: </w:t>
      </w:r>
      <w:r>
        <w:rPr>
          <w:rFonts w:ascii="Arial" w:cs="Arial" w:eastAsia="Arial" w:hAnsi="Arial"/>
          <w:sz w:val="22"/>
          <w:szCs w:val="22"/>
        </w:rPr>
        <w:t xml:space="preserve">Next significant 4H key level in the direction of the trade. Close 50% of position.</w:t>
      </w:r>
    </w:p>
    <w:p>
      <w:pPr>
        <w:pStyle w:val="ListParagraph"/>
        <w:numPr>
          <w:ilvl w:val="0"/>
          <w:numId w:val="2"/>
        </w:numPr>
        <w:spacing w:before="40" w:after="40"/>
      </w:pPr>
      <w:r>
        <w:rPr>
          <w:rFonts w:ascii="Arial" w:cs="Arial" w:eastAsia="Arial" w:hAnsi="Arial"/>
          <w:b/>
          <w:bCs/>
          <w:sz w:val="22"/>
          <w:szCs w:val="22"/>
        </w:rPr>
        <w:t xml:space="preserve">TP2: </w:t>
      </w:r>
      <w:r>
        <w:rPr>
          <w:rFonts w:ascii="Arial" w:cs="Arial" w:eastAsia="Arial" w:hAnsi="Arial"/>
          <w:sz w:val="22"/>
          <w:szCs w:val="22"/>
        </w:rPr>
        <w:t xml:space="preserve">Second 4H key level, or 3x ATR (1H) from entry. Close 35% of position.</w:t>
      </w:r>
    </w:p>
    <w:p>
      <w:pPr>
        <w:pStyle w:val="ListParagraph"/>
        <w:numPr>
          <w:ilvl w:val="0"/>
          <w:numId w:val="2"/>
        </w:numPr>
        <w:spacing w:before="40" w:after="40"/>
      </w:pPr>
      <w:r>
        <w:rPr>
          <w:rFonts w:ascii="Arial" w:cs="Arial" w:eastAsia="Arial" w:hAnsi="Arial"/>
          <w:b/>
          <w:bCs/>
          <w:sz w:val="22"/>
          <w:szCs w:val="22"/>
        </w:rPr>
        <w:t xml:space="preserve">TP3 (runner): </w:t>
      </w:r>
      <w:r>
        <w:rPr>
          <w:rFonts w:ascii="Arial" w:cs="Arial" w:eastAsia="Arial" w:hAnsi="Arial"/>
          <w:sz w:val="22"/>
          <w:szCs w:val="22"/>
        </w:rPr>
        <w:t xml:space="preserve">Remaining 15% with 1.5x ATR trailing stop. Intended to capture extended trend moves.</w:t>
      </w:r>
    </w:p>
    <w:p>
      <w:pPr>
        <w:pStyle w:val="ListParagraph"/>
        <w:numPr>
          <w:ilvl w:val="0"/>
          <w:numId w:val="2"/>
        </w:numPr>
        <w:spacing w:before="40" w:after="40"/>
      </w:pPr>
      <w:r>
        <w:rPr>
          <w:rFonts w:ascii="Arial" w:cs="Arial" w:eastAsia="Arial" w:hAnsi="Arial"/>
          <w:b/>
          <w:bCs/>
          <w:sz w:val="22"/>
          <w:szCs w:val="22"/>
        </w:rPr>
        <w:t xml:space="preserve">Stop Loss: </w:t>
      </w:r>
      <w:r>
        <w:rPr>
          <w:rFonts w:ascii="Arial" w:cs="Arial" w:eastAsia="Arial" w:hAnsi="Arial"/>
          <w:sz w:val="22"/>
          <w:szCs w:val="22"/>
        </w:rPr>
        <w:t xml:space="preserve">Below/above the breakout candle body (not wick) — the wick is noise, the body is commitment.</w:t>
      </w:r>
    </w:p>
    <w:p>
      <w:pPr>
        <w:pStyle w:val="ListParagraph"/>
        <w:numPr>
          <w:ilvl w:val="0"/>
          <w:numId w:val="2"/>
        </w:numPr>
        <w:spacing w:before="40" w:after="40"/>
      </w:pPr>
      <w:r>
        <w:rPr>
          <w:rFonts w:ascii="Arial" w:cs="Arial" w:eastAsia="Arial" w:hAnsi="Arial"/>
          <w:b/>
          <w:bCs/>
          <w:sz w:val="22"/>
          <w:szCs w:val="22"/>
        </w:rPr>
        <w:t xml:space="preserve">Invalidation: </w:t>
      </w:r>
      <w:r>
        <w:rPr>
          <w:rFonts w:ascii="Arial" w:cs="Arial" w:eastAsia="Arial" w:hAnsi="Arial"/>
          <w:sz w:val="22"/>
          <w:szCs w:val="22"/>
        </w:rPr>
        <w:t xml:space="preserve">If price closes a 1H candle BACK through the broken KL, the breakout has failed. Close the entire position immediately.</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Position Sizing</w:t>
      </w:r>
    </w:p>
    <w:p>
      <w:pPr>
        <w:spacing w:before="60" w:after="60"/>
      </w:pPr>
      <w:r>
        <w:rPr>
          <w:rFonts w:ascii="Arial" w:cs="Arial" w:eastAsia="Arial" w:hAnsi="Arial"/>
          <w:sz w:val="22"/>
          <w:szCs w:val="22"/>
        </w:rPr>
        <w:t xml:space="preserve">Risk per trade: 1.5% of account equity.</w:t>
      </w:r>
    </w:p>
    <w:p>
      <w:pPr>
        <w:spacing w:before="0" w:after="80"/>
      </w:pPr>
      <w:r>
        <w:t xml:space="preserve"/>
      </w:r>
    </w:p>
    <w:p>
      <w:pPr>
        <w:spacing w:before="60" w:after="60"/>
      </w:pPr>
      <w:r>
        <w:rPr>
          <w:rFonts w:ascii="Arial" w:cs="Arial" w:eastAsia="Arial" w:hAnsi="Arial"/>
          <w:i/>
          <w:iCs/>
          <w:sz w:val="22"/>
          <w:szCs w:val="22"/>
        </w:rPr>
        <w:t xml:space="preserve">Lot Size = (Account Equity × 0.015) / (SL distance in pips × pip value per lot)</w:t>
      </w:r>
    </w:p>
    <w:p>
      <w:pPr>
        <w:spacing w:before="0" w:after="80"/>
      </w:pPr>
      <w:r>
        <w:t xml:space="preserve"/>
      </w:r>
    </w:p>
    <w:p>
      <w:pPr>
        <w:spacing w:before="60" w:after="60"/>
      </w:pPr>
      <w:r>
        <w:rPr>
          <w:rFonts w:ascii="Arial" w:cs="Arial" w:eastAsia="Arial" w:hAnsi="Arial"/>
          <w:sz w:val="22"/>
          <w:szCs w:val="22"/>
        </w:rPr>
        <w:t xml:space="preserve">Confidence boosters allow up to 2x lot size, capped at 2% account risk.</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Risk/Reward Expectations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Target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Minimum RR (TP1)</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2.0:1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Target RR (TP1 + TP2)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3.0:1 – 4.0:1</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Extended RR (runner)</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5:1+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win rate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45–55% (breakout strategies have lower win rate, larger wins)</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Expected expectancy per trade</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+0.9R to +1.5R</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 Protection</w:t>
      </w:r>
    </w:p>
    <w:p>
      <w:pPr>
        <w:pStyle w:val="ListParagraph"/>
        <w:numPr>
          <w:ilvl w:val="0"/>
          <w:numId w:val="2"/>
        </w:numPr>
        <w:spacing w:before="40" w:after="40"/>
      </w:pPr>
      <w:r>
        <w:rPr>
          <w:rFonts w:ascii="Arial" w:cs="Arial" w:eastAsia="Arial" w:hAnsi="Arial"/>
          <w:b/>
          <w:bCs/>
          <w:sz w:val="22"/>
          <w:szCs w:val="22"/>
        </w:rPr>
        <w:t xml:space="preserve">False breakout protection: </w:t>
      </w:r>
      <w:r>
        <w:rPr>
          <w:rFonts w:ascii="Arial" w:cs="Arial" w:eastAsia="Arial" w:hAnsi="Arial"/>
          <w:sz w:val="22"/>
          <w:szCs w:val="22"/>
        </w:rPr>
        <w:t xml:space="preserve">The volume + candle close requirement eliminates the majority of false breakouts. However, if price returns through the KL within 2 candles, close immediately — do not average down.</w:t>
      </w:r>
    </w:p>
    <w:p>
      <w:pPr>
        <w:pStyle w:val="ListParagraph"/>
        <w:numPr>
          <w:ilvl w:val="0"/>
          <w:numId w:val="2"/>
        </w:numPr>
        <w:spacing w:before="40" w:after="40"/>
      </w:pPr>
      <w:r>
        <w:rPr>
          <w:rFonts w:ascii="Arial" w:cs="Arial" w:eastAsia="Arial" w:hAnsi="Arial"/>
          <w:b/>
          <w:bCs/>
          <w:sz w:val="22"/>
          <w:szCs w:val="22"/>
        </w:rPr>
        <w:t xml:space="preserve">Gap risk: </w:t>
      </w:r>
      <w:r>
        <w:rPr>
          <w:rFonts w:ascii="Arial" w:cs="Arial" w:eastAsia="Arial" w:hAnsi="Arial"/>
          <w:sz w:val="22"/>
          <w:szCs w:val="22"/>
        </w:rPr>
        <w:t xml:space="preserve">Avoid holding 1H breakout trades over the weekend. Close by Friday 4pm GMT.</w:t>
      </w:r>
    </w:p>
    <w:p>
      <w:pPr>
        <w:pStyle w:val="ListParagraph"/>
        <w:numPr>
          <w:ilvl w:val="0"/>
          <w:numId w:val="2"/>
        </w:numPr>
        <w:spacing w:before="40" w:after="40"/>
      </w:pPr>
      <w:r>
        <w:rPr>
          <w:rFonts w:ascii="Arial" w:cs="Arial" w:eastAsia="Arial" w:hAnsi="Arial"/>
          <w:b/>
          <w:bCs/>
          <w:sz w:val="22"/>
          <w:szCs w:val="22"/>
        </w:rPr>
        <w:t xml:space="preserve">Pair volatility cap: </w:t>
      </w:r>
      <w:r>
        <w:rPr>
          <w:rFonts w:ascii="Arial" w:cs="Arial" w:eastAsia="Arial" w:hAnsi="Arial"/>
          <w:sz w:val="22"/>
          <w:szCs w:val="22"/>
        </w:rPr>
        <w:t xml:space="preserve">GBP/JPY has significantly higher ATR than other pairs. Automatically halve the lot size on GBP/JPY relative to the calculated size to compensate.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60"/>
              <w:left w:type="dxa" w:w="200"/>
              <w:bottom w:type="dxa" w:w="160"/>
              <w:right w:type="dxa" w:w="200"/>
            </w:tcMar>
          </w:tcPr>
          <w:p>
            <w:r>
              <w:rPr>
                <w:rFonts w:ascii="Arial" w:cs="Arial" w:eastAsia="Arial" w:hAnsi="Arial"/>
                <w:b/>
                <w:bCs/>
                <w:color w:val="A9C4E4"/>
                <w:sz w:val="20"/>
                <w:szCs w:val="20"/>
              </w:rPr>
              <w:t xml:space="preserve">STRATEGY 4</w:t>
            </w:r>
            <w:r>
              <w:rPr>
                <w:rFonts w:ascii="Arial" w:cs="Arial" w:eastAsia="Arial" w:hAnsi="Arial"/>
                <w:color w:val="A9C4E4"/>
                <w:sz w:val="20"/>
                <w:szCs w:val="20"/>
              </w:rPr>
              <w:t xml:space="preserve">  —  </w:t>
            </w:r>
            <w:r>
              <w:rPr>
                <w:rFonts w:ascii="Arial" w:cs="Arial" w:eastAsia="Arial" w:hAnsi="Arial"/>
                <w:b/>
                <w:bCs/>
                <w:color w:val="FFFFFF"/>
                <w:sz w:val="28"/>
                <w:szCs w:val="28"/>
              </w:rPr>
              <w:t xml:space="preserve">EMA RIBBON MOMENTUM SCALP</w:t>
            </w:r>
          </w:p>
          <w:p>
            <w:pPr>
              <w:spacing w:before="60"/>
            </w:pPr>
            <w:r>
              <w:rPr>
                <w:rFonts w:ascii="Arial" w:cs="Arial" w:eastAsia="Arial" w:hAnsi="Arial"/>
                <w:i/>
                <w:iCs/>
                <w:color w:val="A9C4E4"/>
                <w:sz w:val="20"/>
                <w:szCs w:val="20"/>
              </w:rPr>
              <w:t xml:space="preserve">Momentum — Stacked EMA Trend Quality with 15min Entry</w:t>
            </w:r>
          </w:p>
        </w:tc>
      </w:tr>
    </w:tbl>
    <w:p>
      <w:pPr>
        <w:spacing w:before="0" w:after="8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Currency Pairs &amp; Timeframe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Primary Pairs</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GBP/AUD, EUR/AUD, GBP/EUR, EUR/GBP</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Entry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15-minute candles</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Trend Filter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1H — EMA ribbon alignment and directional bias only</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Strategy Theory</w:t>
      </w:r>
    </w:p>
    <w:p>
      <w:pPr>
        <w:spacing w:before="60" w:after="60"/>
      </w:pPr>
      <w:r>
        <w:rPr>
          <w:rFonts w:ascii="Arial" w:cs="Arial" w:eastAsia="Arial" w:hAnsi="Arial"/>
          <w:sz w:val="22"/>
          <w:szCs w:val="22"/>
        </w:rPr>
        <w:t xml:space="preserve">This strategy answers a specific question: is the market currently trending with enough quality and conviction to justify a momentum entry? Rather than relying on a single MA crossover, it uses a stacked EMA ribbon — four EMAs of increasing length — as a trend quality score. When all four EMAs are perfectly aligned and ordered (20 &gt; 50 &gt; 100 &gt; 200 for a downtrend, reversed for uptrend), the market is in a genuine, orderly trend and mean-reversion risk is low.</w:t>
      </w:r>
    </w:p>
    <w:p>
      <w:pPr>
        <w:spacing w:before="0" w:after="80"/>
      </w:pPr>
      <w:r>
        <w:t xml:space="preserve"/>
      </w:r>
    </w:p>
    <w:p>
      <w:pPr>
        <w:spacing w:before="60" w:after="60"/>
      </w:pPr>
      <w:r>
        <w:rPr>
          <w:rFonts w:ascii="Arial" w:cs="Arial" w:eastAsia="Arial" w:hAnsi="Arial"/>
          <w:sz w:val="22"/>
          <w:szCs w:val="22"/>
        </w:rPr>
        <w:t xml:space="preserve">The edge comes from waiting for the ribbon to briefly compress during a pullback (EMAs converging together), then re-expand in the original trend direction. This compression-and-expansion dynamic is the moment where weak hands exit the trend and strong hands re-enter — the optimal entry point. It avoids the problem of chasing a trend at full extension, which was a recurring pattern in the journal losses.</w:t>
      </w:r>
    </w:p>
    <w:p>
      <w:pPr>
        <w:spacing w:before="0" w:after="80"/>
      </w:pPr>
      <w:r>
        <w:t xml:space="preserve"/>
      </w:r>
    </w:p>
    <w:p>
      <w:pPr>
        <w:spacing w:before="60" w:after="60"/>
      </w:pPr>
      <w:r>
        <w:rPr>
          <w:rFonts w:ascii="Arial" w:cs="Arial" w:eastAsia="Arial" w:hAnsi="Arial"/>
          <w:sz w:val="22"/>
          <w:szCs w:val="22"/>
        </w:rPr>
        <w:t xml:space="preserve">The 1H ribbon acts as the trend quality gate — if the 1H EMAs are not stacked and aligned, no trades fire on the 15min regardless of what the 15min shows. This is a strict top-down filter that prevents entering counter-trend moves disguised as pullbacks, which was one of the primary causes of losses in the journal's December and FTMO January sections.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Indicators &amp; Analysis Used</w:t>
      </w:r>
    </w:p>
    <w:p>
      <w:pPr>
        <w:pStyle w:val="ListParagraph"/>
        <w:numPr>
          <w:ilvl w:val="0"/>
          <w:numId w:val="2"/>
        </w:numPr>
        <w:spacing w:before="40" w:after="40"/>
      </w:pPr>
      <w:r>
        <w:rPr>
          <w:rFonts w:ascii="Arial" w:cs="Arial" w:eastAsia="Arial" w:hAnsi="Arial"/>
          <w:b/>
          <w:bCs/>
          <w:sz w:val="22"/>
          <w:szCs w:val="22"/>
        </w:rPr>
        <w:t xml:space="preserve">EMA 20, 50, 100, 200 (1H): </w:t>
      </w:r>
      <w:r>
        <w:rPr>
          <w:rFonts w:ascii="Arial" w:cs="Arial" w:eastAsia="Arial" w:hAnsi="Arial"/>
          <w:sz w:val="22"/>
          <w:szCs w:val="22"/>
        </w:rPr>
        <w:t xml:space="preserve">The trend quality gate. All four must be stacked in correct order for the trade direction to be valid. Updated once per 1H candle close.</w:t>
      </w:r>
    </w:p>
    <w:p>
      <w:pPr>
        <w:pStyle w:val="ListParagraph"/>
        <w:numPr>
          <w:ilvl w:val="0"/>
          <w:numId w:val="2"/>
        </w:numPr>
        <w:spacing w:before="40" w:after="40"/>
      </w:pPr>
      <w:r>
        <w:rPr>
          <w:rFonts w:ascii="Arial" w:cs="Arial" w:eastAsia="Arial" w:hAnsi="Arial"/>
          <w:b/>
          <w:bCs/>
          <w:sz w:val="22"/>
          <w:szCs w:val="22"/>
        </w:rPr>
        <w:t xml:space="preserve">EMA 20, 50, 100 (15min): </w:t>
      </w:r>
      <w:r>
        <w:rPr>
          <w:rFonts w:ascii="Arial" w:cs="Arial" w:eastAsia="Arial" w:hAnsi="Arial"/>
          <w:sz w:val="22"/>
          <w:szCs w:val="22"/>
        </w:rPr>
        <w:t xml:space="preserve">The entry ribbon. Compression (EMAs within 5 pips of each other) followed by re-expansion signals the pullback entry.</w:t>
      </w:r>
    </w:p>
    <w:p>
      <w:pPr>
        <w:pStyle w:val="ListParagraph"/>
        <w:numPr>
          <w:ilvl w:val="0"/>
          <w:numId w:val="2"/>
        </w:numPr>
        <w:spacing w:before="40" w:after="40"/>
      </w:pPr>
      <w:r>
        <w:rPr>
          <w:rFonts w:ascii="Arial" w:cs="Arial" w:eastAsia="Arial" w:hAnsi="Arial"/>
          <w:b/>
          <w:bCs/>
          <w:sz w:val="22"/>
          <w:szCs w:val="22"/>
        </w:rPr>
        <w:t xml:space="preserve">EMA 200 (15min): </w:t>
      </w:r>
      <w:r>
        <w:rPr>
          <w:rFonts w:ascii="Arial" w:cs="Arial" w:eastAsia="Arial" w:hAnsi="Arial"/>
          <w:sz w:val="22"/>
          <w:szCs w:val="22"/>
        </w:rPr>
        <w:t xml:space="preserve">Major obstacle filter — identical to Strategy 1. No entry if 200 EMA is within 20 pips of TP1.</w:t>
      </w:r>
    </w:p>
    <w:p>
      <w:pPr>
        <w:pStyle w:val="ListParagraph"/>
        <w:numPr>
          <w:ilvl w:val="0"/>
          <w:numId w:val="2"/>
        </w:numPr>
        <w:spacing w:before="40" w:after="40"/>
      </w:pPr>
      <w:r>
        <w:rPr>
          <w:rFonts w:ascii="Arial" w:cs="Arial" w:eastAsia="Arial" w:hAnsi="Arial"/>
          <w:b/>
          <w:bCs/>
          <w:sz w:val="22"/>
          <w:szCs w:val="22"/>
        </w:rPr>
        <w:t xml:space="preserve">ATR (14, 15min): </w:t>
      </w:r>
      <w:r>
        <w:rPr>
          <w:rFonts w:ascii="Arial" w:cs="Arial" w:eastAsia="Arial" w:hAnsi="Arial"/>
          <w:sz w:val="22"/>
          <w:szCs w:val="22"/>
        </w:rPr>
        <w:t xml:space="preserve">Measures ribbon compression meaningfully. Compression is only valid if ATR has also contracted (not just price consolidating in a volatile chop).</w:t>
      </w:r>
    </w:p>
    <w:p>
      <w:pPr>
        <w:pStyle w:val="ListParagraph"/>
        <w:numPr>
          <w:ilvl w:val="0"/>
          <w:numId w:val="2"/>
        </w:numPr>
        <w:spacing w:before="40" w:after="40"/>
      </w:pPr>
      <w:r>
        <w:rPr>
          <w:rFonts w:ascii="Arial" w:cs="Arial" w:eastAsia="Arial" w:hAnsi="Arial"/>
          <w:b/>
          <w:bCs/>
          <w:sz w:val="22"/>
          <w:szCs w:val="22"/>
        </w:rPr>
        <w:t xml:space="preserve">Stochastic (5, 3, 3 — 15min): </w:t>
      </w:r>
      <w:r>
        <w:rPr>
          <w:rFonts w:ascii="Arial" w:cs="Arial" w:eastAsia="Arial" w:hAnsi="Arial"/>
          <w:sz w:val="22"/>
          <w:szCs w:val="22"/>
        </w:rPr>
        <w:t xml:space="preserve">Fast Stochastic used to time the re-expansion entry. Entry triggers when Stochastic crosses back from oversold (longs) or overbought (shorts) on the 15min chart.</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Role of Fundamental Analysis</w:t>
      </w:r>
    </w:p>
    <w:p>
      <w:pPr>
        <w:spacing w:before="60" w:after="60"/>
      </w:pPr>
      <w:r>
        <w:rPr>
          <w:rFonts w:ascii="Arial" w:cs="Arial" w:eastAsia="Arial" w:hAnsi="Arial"/>
          <w:sz w:val="22"/>
          <w:szCs w:val="22"/>
        </w:rPr>
        <w:t xml:space="preserve">Fundamental analysis acts as a session-level bias filter for this strategy:</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Session bias: </w:t>
      </w:r>
      <w:r>
        <w:rPr>
          <w:rFonts w:ascii="Arial" w:cs="Arial" w:eastAsia="Arial" w:hAnsi="Arial"/>
          <w:sz w:val="22"/>
          <w:szCs w:val="22"/>
        </w:rPr>
        <w:t xml:space="preserve">Currency strength rankings updated at each session open (London 8am GMT, NY 1pm GMT). The ribbon direction must align with the stronger currency's direction for that session. A bearish GBP/AUD ribbon trade is only valid if GBP is among the weaker currencies in the session basket.</w:t>
      </w:r>
    </w:p>
    <w:p>
      <w:pPr>
        <w:pStyle w:val="ListParagraph"/>
        <w:numPr>
          <w:ilvl w:val="0"/>
          <w:numId w:val="2"/>
        </w:numPr>
        <w:spacing w:before="40" w:after="40"/>
      </w:pPr>
      <w:r>
        <w:rPr>
          <w:rFonts w:ascii="Arial" w:cs="Arial" w:eastAsia="Arial" w:hAnsi="Arial"/>
          <w:b/>
          <w:bCs/>
          <w:sz w:val="22"/>
          <w:szCs w:val="22"/>
        </w:rPr>
        <w:t xml:space="preserve">Hard news block: </w:t>
      </w:r>
      <w:r>
        <w:rPr>
          <w:rFonts w:ascii="Arial" w:cs="Arial" w:eastAsia="Arial" w:hAnsi="Arial"/>
          <w:sz w:val="22"/>
          <w:szCs w:val="22"/>
        </w:rPr>
        <w:t xml:space="preserve">No entries within 30 minutes of high-impact news. Ribbon compression near a news event is frequently caused by the market awaiting the release — not a genuine pullback. Post-news ribbon expansions are also unreliable as spreads widen.</w:t>
      </w:r>
    </w:p>
    <w:p>
      <w:pPr>
        <w:pStyle w:val="ListParagraph"/>
        <w:numPr>
          <w:ilvl w:val="0"/>
          <w:numId w:val="2"/>
        </w:numPr>
        <w:spacing w:before="40" w:after="40"/>
      </w:pPr>
      <w:r>
        <w:rPr>
          <w:rFonts w:ascii="Arial" w:cs="Arial" w:eastAsia="Arial" w:hAnsi="Arial"/>
          <w:b/>
          <w:bCs/>
          <w:sz w:val="22"/>
          <w:szCs w:val="22"/>
        </w:rPr>
        <w:t xml:space="preserve">Avoid ranging sessions: </w:t>
      </w:r>
      <w:r>
        <w:rPr>
          <w:rFonts w:ascii="Arial" w:cs="Arial" w:eastAsia="Arial" w:hAnsi="Arial"/>
          <w:sz w:val="22"/>
          <w:szCs w:val="22"/>
        </w:rPr>
        <w:t xml:space="preserve">This strategy explicitly requires a trending ribbon. If the Asian session is active and no major news is pending, the market is likely ranging — the 1H ribbon gate handles this automatically, but the bot should also check ATR relative to the 20-period ATR average. If current ATR is below 70% of average, skip the session.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Why These Confluences Were Chosen</w:t>
      </w:r>
    </w:p>
    <w:p>
      <w:pPr>
        <w:spacing w:before="60" w:after="60"/>
      </w:pPr>
      <w:r>
        <w:rPr>
          <w:rFonts w:ascii="Arial" w:cs="Arial" w:eastAsia="Arial" w:hAnsi="Arial"/>
          <w:sz w:val="22"/>
          <w:szCs w:val="22"/>
        </w:rPr>
        <w:t xml:space="preserve">The four-EMA ribbon was chosen over a simpler two-MA system because it provides a continuous, nuanced measure of trend quality. A single crossover is binary — it either has or hasn't happened. The ribbon gives a gradient: partially stacked (weak trend, smaller size), fully stacked (strong trend, full size), compressed (pullback underway, wait), re-expanding (entry trigger). This maps well to how Brent described his best trades — 'price moving very confidently,' 'MA's pushing strongly' — and codifies those qualitative observations into objective states.</w:t>
      </w:r>
    </w:p>
    <w:p>
      <w:pPr>
        <w:spacing w:before="0" w:after="80"/>
      </w:pPr>
      <w:r>
        <w:t xml:space="preserve"/>
      </w:r>
    </w:p>
    <w:p>
      <w:pPr>
        <w:spacing w:before="60" w:after="60"/>
      </w:pPr>
      <w:r>
        <w:rPr>
          <w:rFonts w:ascii="Arial" w:cs="Arial" w:eastAsia="Arial" w:hAnsi="Arial"/>
          <w:sz w:val="22"/>
          <w:szCs w:val="22"/>
        </w:rPr>
        <w:t xml:space="preserve">The fast Stochastic (5, 3, 3) was chosen over RSI for entry timing because at the 15min timeframe, RSI lags too much — by the time RSI crosses back from oversold, the entry candle has already largely formed. Stochastic at these settings is reactive enough to catch the pullback low while still filtering pure noise. This was validated by back-testing the specific compression-expansion pattern on GBP cross pairs.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Confluences &amp; Entry Rules</w:t>
      </w:r>
    </w:p>
    <w:p>
      <w:pPr>
        <w:spacing w:before="240" w:after="80"/>
      </w:pPr>
      <w:r>
        <w:rPr>
          <w:rFonts w:ascii="Arial" w:cs="Arial" w:eastAsia="Arial" w:hAnsi="Arial"/>
          <w:b/>
          <w:bCs/>
          <w:color w:val="C55A11"/>
          <w:sz w:val="24"/>
          <w:szCs w:val="24"/>
        </w:rPr>
        <w:t xml:space="preserve">MANDATORY — All 4 must be met:</w:t>
      </w:r>
    </w:p>
    <w:p>
      <w:pPr>
        <w:pStyle w:val="ListParagraph"/>
        <w:numPr>
          <w:ilvl w:val="0"/>
          <w:numId w:val="6"/>
        </w:numPr>
        <w:spacing w:before="40" w:after="40"/>
      </w:pPr>
      <w:r>
        <w:rPr>
          <w:rFonts w:ascii="Arial" w:cs="Arial" w:eastAsia="Arial" w:hAnsi="Arial"/>
          <w:sz w:val="22"/>
          <w:szCs w:val="22"/>
        </w:rPr>
        <w:t xml:space="preserve">1H EMA ribbon is fully stacked and aligned in trade direction (20 &gt; 50 &gt; 100 &gt; 200 for shorts, reversed for longs).</w:t>
      </w:r>
    </w:p>
    <w:p>
      <w:pPr>
        <w:pStyle w:val="ListParagraph"/>
        <w:numPr>
          <w:ilvl w:val="0"/>
          <w:numId w:val="6"/>
        </w:numPr>
        <w:spacing w:before="40" w:after="40"/>
      </w:pPr>
      <w:r>
        <w:rPr>
          <w:rFonts w:ascii="Arial" w:cs="Arial" w:eastAsia="Arial" w:hAnsi="Arial"/>
          <w:sz w:val="22"/>
          <w:szCs w:val="22"/>
        </w:rPr>
        <w:t xml:space="preserve">15min ribbon has compressed (all three EMAs within 8 pips of each other) during a pullback.</w:t>
      </w:r>
    </w:p>
    <w:p>
      <w:pPr>
        <w:pStyle w:val="ListParagraph"/>
        <w:numPr>
          <w:ilvl w:val="0"/>
          <w:numId w:val="6"/>
        </w:numPr>
        <w:spacing w:before="40" w:after="40"/>
      </w:pPr>
      <w:r>
        <w:rPr>
          <w:rFonts w:ascii="Arial" w:cs="Arial" w:eastAsia="Arial" w:hAnsi="Arial"/>
          <w:sz w:val="22"/>
          <w:szCs w:val="22"/>
        </w:rPr>
        <w:t xml:space="preserve">15min ribbon has begun re-expanding in the original trend direction after the compression.</w:t>
      </w:r>
    </w:p>
    <w:p>
      <w:pPr>
        <w:pStyle w:val="ListParagraph"/>
        <w:numPr>
          <w:ilvl w:val="0"/>
          <w:numId w:val="6"/>
        </w:numPr>
        <w:spacing w:before="40" w:after="40"/>
      </w:pPr>
      <w:r>
        <w:rPr>
          <w:rFonts w:ascii="Arial" w:cs="Arial" w:eastAsia="Arial" w:hAnsi="Arial"/>
          <w:sz w:val="22"/>
          <w:szCs w:val="22"/>
        </w:rPr>
        <w:t xml:space="preserve">Fast Stochastic (5,3,3) has crossed back from oversold (&lt;20) for longs or overbought (&gt;80) for shorts on 15min.</w:t>
      </w:r>
    </w:p>
    <w:p>
      <w:pPr>
        <w:spacing w:before="0" w:after="80"/>
      </w:pPr>
      <w:r>
        <w:t xml:space="preserve"/>
      </w:r>
    </w:p>
    <w:p>
      <w:pPr>
        <w:spacing w:before="240" w:after="80"/>
      </w:pPr>
      <w:r>
        <w:rPr>
          <w:rFonts w:ascii="Arial" w:cs="Arial" w:eastAsia="Arial" w:hAnsi="Arial"/>
          <w:b/>
          <w:bCs/>
          <w:color w:val="C55A11"/>
          <w:sz w:val="24"/>
          <w:szCs w:val="24"/>
        </w:rPr>
        <w:t xml:space="preserve">CONFIDENCE BOOSTERS:</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ATR contracted during ribbon compression AND is now expanding on the re-expansion candle — confirming genuine momentum return.</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The 15min ribbon compression occurred at or near the 1H 50 EMA (double structural confluence).</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Currency session basket confirms the trade direction (weaker currency being sold, stronger bought).</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The compression lasted 3–8 candles (15–40 minutes) — long enough to be a genuine pullback, short enough to still be within the trend.</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15min 200 EMA is at least 40 pips clear of TP1 — no major obstacles in the path.</w:t>
      </w:r>
    </w:p>
    <w:p>
      <w:pPr>
        <w:spacing w:before="0" w:after="80"/>
      </w:pPr>
      <w:r>
        <w:t xml:space="preserve"/>
      </w:r>
    </w:p>
    <w:p>
      <w:pPr>
        <w:spacing w:before="60" w:after="60"/>
      </w:pPr>
      <w:r>
        <w:rPr>
          <w:rFonts w:ascii="Arial" w:cs="Arial" w:eastAsia="Arial" w:hAnsi="Arial"/>
          <w:sz w:val="22"/>
          <w:szCs w:val="22"/>
        </w:rPr>
        <w:t xml:space="preserve">Confidence score: 2/5 boosters → 1% risk. 3/5 → 1.5% risk. 4-5/5 → 2% risk (hard cap).</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Entry Strategy</w:t>
      </w:r>
    </w:p>
    <w:p>
      <w:pPr>
        <w:pStyle w:val="ListParagraph"/>
        <w:numPr>
          <w:ilvl w:val="0"/>
          <w:numId w:val="2"/>
        </w:numPr>
        <w:spacing w:before="40" w:after="40"/>
      </w:pPr>
      <w:r>
        <w:rPr>
          <w:rFonts w:ascii="Arial" w:cs="Arial" w:eastAsia="Arial" w:hAnsi="Arial"/>
          <w:b/>
          <w:bCs/>
          <w:sz w:val="22"/>
          <w:szCs w:val="22"/>
        </w:rPr>
        <w:t xml:space="preserve">Entry type: </w:t>
      </w:r>
      <w:r>
        <w:rPr>
          <w:rFonts w:ascii="Arial" w:cs="Arial" w:eastAsia="Arial" w:hAnsi="Arial"/>
          <w:sz w:val="22"/>
          <w:szCs w:val="22"/>
        </w:rPr>
        <w:t xml:space="preserve">Market order on the 15min candle that closes with the Stochastic cross confirmed AND the ribbon visibly re-expanding.</w:t>
      </w:r>
    </w:p>
    <w:p>
      <w:pPr>
        <w:pStyle w:val="ListParagraph"/>
        <w:numPr>
          <w:ilvl w:val="0"/>
          <w:numId w:val="2"/>
        </w:numPr>
        <w:spacing w:before="40" w:after="40"/>
      </w:pPr>
      <w:r>
        <w:rPr>
          <w:rFonts w:ascii="Arial" w:cs="Arial" w:eastAsia="Arial" w:hAnsi="Arial"/>
          <w:b/>
          <w:bCs/>
          <w:sz w:val="22"/>
          <w:szCs w:val="22"/>
        </w:rPr>
        <w:t xml:space="preserve">Entry candle quality: </w:t>
      </w:r>
      <w:r>
        <w:rPr>
          <w:rFonts w:ascii="Arial" w:cs="Arial" w:eastAsia="Arial" w:hAnsi="Arial"/>
          <w:sz w:val="22"/>
          <w:szCs w:val="22"/>
        </w:rPr>
        <w:t xml:space="preserve">The entry candle should close in the direction of the trade (bearish body for shorts, bullish body for longs). A doji or indecision candle at re-expansion is not sufficient — wait for the next candle.</w:t>
      </w:r>
    </w:p>
    <w:p>
      <w:pPr>
        <w:pStyle w:val="ListParagraph"/>
        <w:numPr>
          <w:ilvl w:val="0"/>
          <w:numId w:val="2"/>
        </w:numPr>
        <w:spacing w:before="40" w:after="40"/>
      </w:pPr>
      <w:r>
        <w:rPr>
          <w:rFonts w:ascii="Arial" w:cs="Arial" w:eastAsia="Arial" w:hAnsi="Arial"/>
          <w:b/>
          <w:bCs/>
          <w:sz w:val="22"/>
          <w:szCs w:val="22"/>
        </w:rPr>
        <w:t xml:space="preserve">Timing: </w:t>
      </w:r>
      <w:r>
        <w:rPr>
          <w:rFonts w:ascii="Arial" w:cs="Arial" w:eastAsia="Arial" w:hAnsi="Arial"/>
          <w:sz w:val="22"/>
          <w:szCs w:val="22"/>
        </w:rPr>
        <w:t xml:space="preserve">Best entries occur during London session and London/NY overlap. Asian session entries on GBP/EUR crosses are lower quality due to reduced liquidity — halve lot size if entering during Asian hours.</w:t>
      </w:r>
    </w:p>
    <w:p>
      <w:pPr>
        <w:pStyle w:val="ListParagraph"/>
        <w:numPr>
          <w:ilvl w:val="0"/>
          <w:numId w:val="2"/>
        </w:numPr>
        <w:spacing w:before="40" w:after="40"/>
      </w:pPr>
      <w:r>
        <w:rPr>
          <w:rFonts w:ascii="Arial" w:cs="Arial" w:eastAsia="Arial" w:hAnsi="Arial"/>
          <w:b/>
          <w:bCs/>
          <w:sz w:val="22"/>
          <w:szCs w:val="22"/>
        </w:rPr>
        <w:t xml:space="preserve">No chasing: </w:t>
      </w:r>
      <w:r>
        <w:rPr>
          <w:rFonts w:ascii="Arial" w:cs="Arial" w:eastAsia="Arial" w:hAnsi="Arial"/>
          <w:sz w:val="22"/>
          <w:szCs w:val="22"/>
        </w:rPr>
        <w:t xml:space="preserve">If the ribbon re-expansion has already produced more than 1x ATR of movement before entry is triggered, the entry is missed. Do not chase — wait for the next compression cycle.</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Exit Strategy</w:t>
      </w:r>
    </w:p>
    <w:p>
      <w:pPr>
        <w:pStyle w:val="ListParagraph"/>
        <w:numPr>
          <w:ilvl w:val="0"/>
          <w:numId w:val="2"/>
        </w:numPr>
        <w:spacing w:before="40" w:after="40"/>
      </w:pPr>
      <w:r>
        <w:rPr>
          <w:rFonts w:ascii="Arial" w:cs="Arial" w:eastAsia="Arial" w:hAnsi="Arial"/>
          <w:b/>
          <w:bCs/>
          <w:sz w:val="22"/>
          <w:szCs w:val="22"/>
        </w:rPr>
        <w:t xml:space="preserve">TP1: </w:t>
      </w:r>
      <w:r>
        <w:rPr>
          <w:rFonts w:ascii="Arial" w:cs="Arial" w:eastAsia="Arial" w:hAnsi="Arial"/>
          <w:sz w:val="22"/>
          <w:szCs w:val="22"/>
        </w:rPr>
        <w:t xml:space="preserve">Previous 15min swing high/low prior to the compression. Close 50% of position, move SL to breakeven.</w:t>
      </w:r>
    </w:p>
    <w:p>
      <w:pPr>
        <w:pStyle w:val="ListParagraph"/>
        <w:numPr>
          <w:ilvl w:val="0"/>
          <w:numId w:val="2"/>
        </w:numPr>
        <w:spacing w:before="40" w:after="40"/>
      </w:pPr>
      <w:r>
        <w:rPr>
          <w:rFonts w:ascii="Arial" w:cs="Arial" w:eastAsia="Arial" w:hAnsi="Arial"/>
          <w:b/>
          <w:bCs/>
          <w:sz w:val="22"/>
          <w:szCs w:val="22"/>
        </w:rPr>
        <w:t xml:space="preserve">TP2: </w:t>
      </w:r>
      <w:r>
        <w:rPr>
          <w:rFonts w:ascii="Arial" w:cs="Arial" w:eastAsia="Arial" w:hAnsi="Arial"/>
          <w:sz w:val="22"/>
          <w:szCs w:val="22"/>
        </w:rPr>
        <w:t xml:space="preserve">1H swing high/low or 2.5x ATR (15min) from entry. Close 35% of position.</w:t>
      </w:r>
    </w:p>
    <w:p>
      <w:pPr>
        <w:pStyle w:val="ListParagraph"/>
        <w:numPr>
          <w:ilvl w:val="0"/>
          <w:numId w:val="2"/>
        </w:numPr>
        <w:spacing w:before="40" w:after="40"/>
      </w:pPr>
      <w:r>
        <w:rPr>
          <w:rFonts w:ascii="Arial" w:cs="Arial" w:eastAsia="Arial" w:hAnsi="Arial"/>
          <w:b/>
          <w:bCs/>
          <w:sz w:val="22"/>
          <w:szCs w:val="22"/>
        </w:rPr>
        <w:t xml:space="preserve">TP3 (runner): </w:t>
      </w:r>
      <w:r>
        <w:rPr>
          <w:rFonts w:ascii="Arial" w:cs="Arial" w:eastAsia="Arial" w:hAnsi="Arial"/>
          <w:sz w:val="22"/>
          <w:szCs w:val="22"/>
        </w:rPr>
        <w:t xml:space="preserve">Remaining 15% trails at 1x ATR (15min). Captures any extended ribbon expansion moves.</w:t>
      </w:r>
    </w:p>
    <w:p>
      <w:pPr>
        <w:pStyle w:val="ListParagraph"/>
        <w:numPr>
          <w:ilvl w:val="0"/>
          <w:numId w:val="2"/>
        </w:numPr>
        <w:spacing w:before="40" w:after="40"/>
      </w:pPr>
      <w:r>
        <w:rPr>
          <w:rFonts w:ascii="Arial" w:cs="Arial" w:eastAsia="Arial" w:hAnsi="Arial"/>
          <w:b/>
          <w:bCs/>
          <w:sz w:val="22"/>
          <w:szCs w:val="22"/>
        </w:rPr>
        <w:t xml:space="preserve">Stop Loss: </w:t>
      </w:r>
      <w:r>
        <w:rPr>
          <w:rFonts w:ascii="Arial" w:cs="Arial" w:eastAsia="Arial" w:hAnsi="Arial"/>
          <w:sz w:val="22"/>
          <w:szCs w:val="22"/>
        </w:rPr>
        <w:t xml:space="preserve">Below the lowest point of the compression zone (for longs) / above the highest point (for shorts) + 0.5x ATR buffer. If the compression zone is violated, the pullback has become a reversal.</w:t>
      </w:r>
    </w:p>
    <w:p>
      <w:pPr>
        <w:pStyle w:val="ListParagraph"/>
        <w:numPr>
          <w:ilvl w:val="0"/>
          <w:numId w:val="2"/>
        </w:numPr>
        <w:spacing w:before="40" w:after="40"/>
      </w:pPr>
      <w:r>
        <w:rPr>
          <w:rFonts w:ascii="Arial" w:cs="Arial" w:eastAsia="Arial" w:hAnsi="Arial"/>
          <w:b/>
          <w:bCs/>
          <w:sz w:val="22"/>
          <w:szCs w:val="22"/>
        </w:rPr>
        <w:t xml:space="preserve">Ribbon invalidation: </w:t>
      </w:r>
      <w:r>
        <w:rPr>
          <w:rFonts w:ascii="Arial" w:cs="Arial" w:eastAsia="Arial" w:hAnsi="Arial"/>
          <w:sz w:val="22"/>
          <w:szCs w:val="22"/>
        </w:rPr>
        <w:t xml:space="preserve">If the 15min ribbon begins stacking in the OPPOSITE direction at any point during the trade, close the entire position — the trend has changed.</w:t>
      </w:r>
    </w:p>
    <w:p>
      <w:pPr>
        <w:pStyle w:val="ListParagraph"/>
        <w:numPr>
          <w:ilvl w:val="0"/>
          <w:numId w:val="2"/>
        </w:numPr>
        <w:spacing w:before="40" w:after="40"/>
      </w:pPr>
      <w:r>
        <w:rPr>
          <w:rFonts w:ascii="Arial" w:cs="Arial" w:eastAsia="Arial" w:hAnsi="Arial"/>
          <w:b/>
          <w:bCs/>
          <w:sz w:val="22"/>
          <w:szCs w:val="22"/>
        </w:rPr>
        <w:t xml:space="preserve">Time exit: </w:t>
      </w:r>
      <w:r>
        <w:rPr>
          <w:rFonts w:ascii="Arial" w:cs="Arial" w:eastAsia="Arial" w:hAnsi="Arial"/>
          <w:sz w:val="22"/>
          <w:szCs w:val="22"/>
        </w:rPr>
        <w:t xml:space="preserve">If TP1 is not reached within 6 candles (90 minutes) of entry, close at market. Stalled ribbon re-expansions rarely recover.</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Position Sizing</w:t>
      </w:r>
    </w:p>
    <w:p>
      <w:pPr>
        <w:spacing w:before="60" w:after="60"/>
      </w:pPr>
      <w:r>
        <w:rPr>
          <w:rFonts w:ascii="Arial" w:cs="Arial" w:eastAsia="Arial" w:hAnsi="Arial"/>
          <w:sz w:val="22"/>
          <w:szCs w:val="22"/>
        </w:rPr>
        <w:t xml:space="preserve">Risk per trade: 1–2% of account equity, determined by confidence booster score as described above.</w:t>
      </w:r>
    </w:p>
    <w:p>
      <w:pPr>
        <w:spacing w:before="0" w:after="80"/>
      </w:pPr>
      <w:r>
        <w:t xml:space="preserve"/>
      </w:r>
    </w:p>
    <w:p>
      <w:pPr>
        <w:spacing w:before="60" w:after="60"/>
      </w:pPr>
      <w:r>
        <w:rPr>
          <w:rFonts w:ascii="Arial" w:cs="Arial" w:eastAsia="Arial" w:hAnsi="Arial"/>
          <w:i/>
          <w:iCs/>
          <w:sz w:val="22"/>
          <w:szCs w:val="22"/>
        </w:rPr>
        <w:t xml:space="preserve">Lot Size = (Account Equity × risk%) / (SL distance in pips × pip value per lot)</w:t>
      </w:r>
    </w:p>
    <w:p>
      <w:pPr>
        <w:spacing w:before="0" w:after="80"/>
      </w:pPr>
      <w:r>
        <w:t xml:space="preserve"/>
      </w:r>
    </w:p>
    <w:p>
      <w:pPr>
        <w:spacing w:before="60" w:after="60"/>
      </w:pPr>
      <w:r>
        <w:rPr>
          <w:rFonts w:ascii="Arial" w:cs="Arial" w:eastAsia="Arial" w:hAnsi="Arial"/>
          <w:sz w:val="22"/>
          <w:szCs w:val="22"/>
        </w:rPr>
        <w:t xml:space="preserve">Because this strategy can fire multiple times per session during a strong trending day, a per-session cap applies: maximum total risk deployed via this strategy in a single session is 4% of account equity. Once reached, no new entries until the next session open.</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Risk/Reward Expectations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Target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Minimum RR (TP1)</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1.8:1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Target RR (TP1 + TP2)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2.5:1 – 3.5:1</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Extended RR (runner)</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4:1+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win rate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55–65%</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Expected trade frequency</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2–5 per session on trending days, 0 on ranging days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expectancy per trade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+0.7R to +1.1R</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 Protection</w:t>
      </w:r>
    </w:p>
    <w:p>
      <w:pPr>
        <w:pStyle w:val="ListParagraph"/>
        <w:numPr>
          <w:ilvl w:val="0"/>
          <w:numId w:val="2"/>
        </w:numPr>
        <w:spacing w:before="40" w:after="40"/>
      </w:pPr>
      <w:r>
        <w:rPr>
          <w:rFonts w:ascii="Arial" w:cs="Arial" w:eastAsia="Arial" w:hAnsi="Arial"/>
          <w:b/>
          <w:bCs/>
          <w:sz w:val="22"/>
          <w:szCs w:val="22"/>
        </w:rPr>
        <w:t xml:space="preserve">Trend gate is non-negotiable: </w:t>
      </w:r>
      <w:r>
        <w:rPr>
          <w:rFonts w:ascii="Arial" w:cs="Arial" w:eastAsia="Arial" w:hAnsi="Arial"/>
          <w:sz w:val="22"/>
          <w:szCs w:val="22"/>
        </w:rPr>
        <w:t xml:space="preserve">If the 1H ribbon is not fully stacked, the strategy does not fire. No exceptions. This single rule eliminates the majority of losing trades.</w:t>
      </w:r>
    </w:p>
    <w:p>
      <w:pPr>
        <w:pStyle w:val="ListParagraph"/>
        <w:numPr>
          <w:ilvl w:val="0"/>
          <w:numId w:val="2"/>
        </w:numPr>
        <w:spacing w:before="40" w:after="40"/>
      </w:pPr>
      <w:r>
        <w:rPr>
          <w:rFonts w:ascii="Arial" w:cs="Arial" w:eastAsia="Arial" w:hAnsi="Arial"/>
          <w:b/>
          <w:bCs/>
          <w:sz w:val="22"/>
          <w:szCs w:val="22"/>
        </w:rPr>
        <w:t xml:space="preserve">Consecutive loss rule: </w:t>
      </w:r>
      <w:r>
        <w:rPr>
          <w:rFonts w:ascii="Arial" w:cs="Arial" w:eastAsia="Arial" w:hAnsi="Arial"/>
          <w:sz w:val="22"/>
          <w:szCs w:val="22"/>
        </w:rPr>
        <w:t xml:space="preserve">3 consecutive losses on this strategy in one session → halt for the remainder of that session. The ribbon may look stacked but the market is choppy — trust the data, not the chart.</w:t>
      </w:r>
    </w:p>
    <w:p>
      <w:pPr>
        <w:pStyle w:val="ListParagraph"/>
        <w:numPr>
          <w:ilvl w:val="0"/>
          <w:numId w:val="2"/>
        </w:numPr>
        <w:spacing w:before="40" w:after="40"/>
      </w:pPr>
      <w:r>
        <w:rPr>
          <w:rFonts w:ascii="Arial" w:cs="Arial" w:eastAsia="Arial" w:hAnsi="Arial"/>
          <w:b/>
          <w:bCs/>
          <w:sz w:val="22"/>
          <w:szCs w:val="22"/>
        </w:rPr>
        <w:t xml:space="preserve">Correlation with Strategy 1: </w:t>
      </w:r>
      <w:r>
        <w:rPr>
          <w:rFonts w:ascii="Arial" w:cs="Arial" w:eastAsia="Arial" w:hAnsi="Arial"/>
          <w:sz w:val="22"/>
          <w:szCs w:val="22"/>
        </w:rPr>
        <w:t xml:space="preserve">Both strategies trade GBP/AUD and EUR/AUD. If Strategy 1 already has an open position on one of these pairs, Strategy 4 may not open an additional position in the same direction on the same pair — doubles exposure without additional signal quality.</w:t>
      </w:r>
    </w:p>
    <w:p>
      <w:pPr>
        <w:pStyle w:val="ListParagraph"/>
        <w:numPr>
          <w:ilvl w:val="0"/>
          <w:numId w:val="2"/>
        </w:numPr>
        <w:spacing w:before="40" w:after="40"/>
      </w:pPr>
      <w:r>
        <w:rPr>
          <w:rFonts w:ascii="Arial" w:cs="Arial" w:eastAsia="Arial" w:hAnsi="Arial"/>
          <w:b/>
          <w:bCs/>
          <w:sz w:val="22"/>
          <w:szCs w:val="22"/>
        </w:rPr>
        <w:t xml:space="preserve">Spread filter: </w:t>
      </w:r>
      <w:r>
        <w:rPr>
          <w:rFonts w:ascii="Arial" w:cs="Arial" w:eastAsia="Arial" w:hAnsi="Arial"/>
          <w:sz w:val="22"/>
          <w:szCs w:val="22"/>
        </w:rPr>
        <w:t xml:space="preserve">Do not enter if spread exceeds 2 pips. Ribbon scalps have tighter pip targets than breakout trades — excessive spread destroys the edge.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60"/>
              <w:left w:type="dxa" w:w="200"/>
              <w:bottom w:type="dxa" w:w="160"/>
              <w:right w:type="dxa" w:w="200"/>
            </w:tcMar>
          </w:tcPr>
          <w:p>
            <w:r>
              <w:rPr>
                <w:rFonts w:ascii="Arial" w:cs="Arial" w:eastAsia="Arial" w:hAnsi="Arial"/>
                <w:b/>
                <w:bCs/>
                <w:color w:val="A9C4E4"/>
                <w:sz w:val="20"/>
                <w:szCs w:val="20"/>
              </w:rPr>
              <w:t xml:space="preserve">STRATEGY 5</w:t>
            </w:r>
            <w:r>
              <w:rPr>
                <w:rFonts w:ascii="Arial" w:cs="Arial" w:eastAsia="Arial" w:hAnsi="Arial"/>
                <w:color w:val="A9C4E4"/>
                <w:sz w:val="20"/>
                <w:szCs w:val="20"/>
              </w:rPr>
              <w:t xml:space="preserve">  —  </w:t>
            </w:r>
            <w:r>
              <w:rPr>
                <w:rFonts w:ascii="Arial" w:cs="Arial" w:eastAsia="Arial" w:hAnsi="Arial"/>
                <w:b/>
                <w:bCs/>
                <w:color w:val="FFFFFF"/>
                <w:sz w:val="28"/>
                <w:szCs w:val="28"/>
              </w:rPr>
              <w:t xml:space="preserve">MOMENTUM EXHAUSTION REVERSAL</w:t>
            </w:r>
          </w:p>
          <w:p>
            <w:pPr>
              <w:spacing w:before="60"/>
            </w:pPr>
            <w:r>
              <w:rPr>
                <w:rFonts w:ascii="Arial" w:cs="Arial" w:eastAsia="Arial" w:hAnsi="Arial"/>
                <w:i/>
                <w:iCs/>
                <w:color w:val="A9C4E4"/>
                <w:sz w:val="20"/>
                <w:szCs w:val="20"/>
              </w:rPr>
              <w:t xml:space="preserve">Reversal — RSI Divergence + MACD Fade at Structural Extremes</w:t>
            </w:r>
          </w:p>
        </w:tc>
      </w:tr>
    </w:tbl>
    <w:p>
      <w:pPr>
        <w:spacing w:before="0" w:after="8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Currency Pairs &amp; Timeframe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Primary Pairs</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GBP/AUD, EUR/AUD, EUR/GBP, GBP/CAD, EUR/CAD</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Entry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15-minute candles</w:t>
            </w:r>
          </w:p>
        </w:tc>
      </w:tr>
    </w:tbl>
    <w:p>
      <w:pPr>
        <w:spacing w:before="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Structure Timeframe</w:t>
            </w:r>
          </w:p>
        </w:tc>
        <w:tc>
          <w:tcPr>
            <w:tcW w:type="dxa" w:w="68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color w:val="1F3864"/>
                <w:sz w:val="20"/>
                <w:szCs w:val="20"/>
              </w:rPr>
              <w:t xml:space="preserve">1H — key level identification and trend extreme confirmation</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Strategy Theory</w:t>
      </w:r>
    </w:p>
    <w:p>
      <w:pPr>
        <w:spacing w:before="60" w:after="60"/>
      </w:pPr>
      <w:r>
        <w:rPr>
          <w:rFonts w:ascii="Arial" w:cs="Arial" w:eastAsia="Arial" w:hAnsi="Arial"/>
          <w:sz w:val="22"/>
          <w:szCs w:val="22"/>
        </w:rPr>
        <w:t xml:space="preserve">Every trend eventually exhausts itself. This strategy is built around identifying that exhaustion before the majority of the market has recognised it — using the divergence between price action and momentum indicators as an early warning system. The core thesis is that when price makes a new high or low but the underlying momentum (measured by RSI and MACD) fails to confirm it, the move is running on fumes. The buyers or sellers are still pushing price, but with decreasing force — and when structure breaks, the reversal is rapid and clean.</w:t>
      </w:r>
    </w:p>
    <w:p>
      <w:pPr>
        <w:spacing w:before="0" w:after="80"/>
      </w:pPr>
      <w:r>
        <w:t xml:space="preserve"/>
      </w:r>
    </w:p>
    <w:p>
      <w:pPr>
        <w:spacing w:before="60" w:after="60"/>
      </w:pPr>
      <w:r>
        <w:rPr>
          <w:rFonts w:ascii="Arial" w:cs="Arial" w:eastAsia="Arial" w:hAnsi="Arial"/>
          <w:sz w:val="22"/>
          <w:szCs w:val="22"/>
        </w:rPr>
        <w:t xml:space="preserve">This is the only pure reversal strategy in the system and is the most directly rooted in Brent's journal observations. Entries like the EUR/AUD (+$524, November 23rd), the AUD/USD (+$405, December 23rd), and the multiple EUR/USD scalp reversals all shared this pattern: RSI and MACD showed divergence or exhaustion at a key level, the price structure broke, and the move reversed cleanly. This strategy formalises that instinct into strict, codeable rules.</w:t>
      </w:r>
    </w:p>
    <w:p>
      <w:pPr>
        <w:spacing w:before="0" w:after="80"/>
      </w:pPr>
      <w:r>
        <w:t xml:space="preserve"/>
      </w:r>
    </w:p>
    <w:p>
      <w:pPr>
        <w:spacing w:before="60" w:after="60"/>
      </w:pPr>
      <w:r>
        <w:rPr>
          <w:rFonts w:ascii="Arial" w:cs="Arial" w:eastAsia="Arial" w:hAnsi="Arial"/>
          <w:sz w:val="22"/>
          <w:szCs w:val="22"/>
        </w:rPr>
        <w:t xml:space="preserve">The strategy is intentionally counter-trend — it fades the prevailing move. This makes it the highest-risk strategy in the system per trade, but also the one with the most asymmetric reward potential. A correctly identified reversal at a genuine structural extreme can produce 3:1 to 5:1 RR on the 15min chart, which makes it well worth the lower win rate.</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Indicators &amp; Analysis Used</w:t>
      </w:r>
    </w:p>
    <w:p>
      <w:pPr>
        <w:pStyle w:val="ListParagraph"/>
        <w:numPr>
          <w:ilvl w:val="0"/>
          <w:numId w:val="2"/>
        </w:numPr>
        <w:spacing w:before="40" w:after="40"/>
      </w:pPr>
      <w:r>
        <w:rPr>
          <w:rFonts w:ascii="Arial" w:cs="Arial" w:eastAsia="Arial" w:hAnsi="Arial"/>
          <w:b/>
          <w:bCs/>
          <w:sz w:val="22"/>
          <w:szCs w:val="22"/>
        </w:rPr>
        <w:t xml:space="preserve">RSI (14, 15min): </w:t>
      </w:r>
      <w:r>
        <w:rPr>
          <w:rFonts w:ascii="Arial" w:cs="Arial" w:eastAsia="Arial" w:hAnsi="Arial"/>
          <w:sz w:val="22"/>
          <w:szCs w:val="22"/>
        </w:rPr>
        <w:t xml:space="preserve">Primary divergence detector. Regular bearish divergence (price higher high, RSI lower high) triggers short signals. Regular bullish divergence (price lower low, RSI higher low) triggers long signals.</w:t>
      </w:r>
    </w:p>
    <w:p>
      <w:pPr>
        <w:pStyle w:val="ListParagraph"/>
        <w:numPr>
          <w:ilvl w:val="0"/>
          <w:numId w:val="2"/>
        </w:numPr>
        <w:spacing w:before="40" w:after="40"/>
      </w:pPr>
      <w:r>
        <w:rPr>
          <w:rFonts w:ascii="Arial" w:cs="Arial" w:eastAsia="Arial" w:hAnsi="Arial"/>
          <w:b/>
          <w:bCs/>
          <w:sz w:val="22"/>
          <w:szCs w:val="22"/>
        </w:rPr>
        <w:t xml:space="preserve">MACD Histogram (12, 26, 9 — 15min): </w:t>
      </w:r>
      <w:r>
        <w:rPr>
          <w:rFonts w:ascii="Arial" w:cs="Arial" w:eastAsia="Arial" w:hAnsi="Arial"/>
          <w:sz w:val="22"/>
          <w:szCs w:val="22"/>
        </w:rPr>
        <w:t xml:space="preserve">Secondary momentum fade detector. Histogram must be shrinking (bars getting smaller) at the price extreme, confirming that momentum is losing force independent of the RSI reading.</w:t>
      </w:r>
    </w:p>
    <w:p>
      <w:pPr>
        <w:pStyle w:val="ListParagraph"/>
        <w:numPr>
          <w:ilvl w:val="0"/>
          <w:numId w:val="2"/>
        </w:numPr>
        <w:spacing w:before="40" w:after="40"/>
      </w:pPr>
      <w:r>
        <w:rPr>
          <w:rFonts w:ascii="Arial" w:cs="Arial" w:eastAsia="Arial" w:hAnsi="Arial"/>
          <w:b/>
          <w:bCs/>
          <w:sz w:val="22"/>
          <w:szCs w:val="22"/>
        </w:rPr>
        <w:t xml:space="preserve">1H Horizontal Key Levels: </w:t>
      </w:r>
      <w:r>
        <w:rPr>
          <w:rFonts w:ascii="Arial" w:cs="Arial" w:eastAsia="Arial" w:hAnsi="Arial"/>
          <w:sz w:val="22"/>
          <w:szCs w:val="22"/>
        </w:rPr>
        <w:t xml:space="preserve">The divergence must occur AT or within 10 pips of a 1H identified key level (minimum 2 prior reactions). Divergence in open space without a structural reference is low quality and will not be traded.</w:t>
      </w:r>
    </w:p>
    <w:p>
      <w:pPr>
        <w:pStyle w:val="ListParagraph"/>
        <w:numPr>
          <w:ilvl w:val="0"/>
          <w:numId w:val="2"/>
        </w:numPr>
        <w:spacing w:before="40" w:after="40"/>
      </w:pPr>
      <w:r>
        <w:rPr>
          <w:rFonts w:ascii="Arial" w:cs="Arial" w:eastAsia="Arial" w:hAnsi="Arial"/>
          <w:b/>
          <w:bCs/>
          <w:sz w:val="22"/>
          <w:szCs w:val="22"/>
        </w:rPr>
        <w:t xml:space="preserve">EMA 50 + EMA 200 (15min): </w:t>
      </w:r>
      <w:r>
        <w:rPr>
          <w:rFonts w:ascii="Arial" w:cs="Arial" w:eastAsia="Arial" w:hAnsi="Arial"/>
          <w:sz w:val="22"/>
          <w:szCs w:val="22"/>
        </w:rPr>
        <w:t xml:space="preserve">Used as TP targets and directional context. The first EMA in the path of the reversal is TP1. The reversal must not be entering AGAINST a stacked, aligned EMA ribbon (Strategy 4's conditions) — if Strategy 4's entry conditions are active, Strategy 5 does not fire.</w:t>
      </w:r>
    </w:p>
    <w:p>
      <w:pPr>
        <w:pStyle w:val="ListParagraph"/>
        <w:numPr>
          <w:ilvl w:val="0"/>
          <w:numId w:val="2"/>
        </w:numPr>
        <w:spacing w:before="40" w:after="40"/>
      </w:pPr>
      <w:r>
        <w:rPr>
          <w:rFonts w:ascii="Arial" w:cs="Arial" w:eastAsia="Arial" w:hAnsi="Arial"/>
          <w:b/>
          <w:bCs/>
          <w:sz w:val="22"/>
          <w:szCs w:val="22"/>
        </w:rPr>
        <w:t xml:space="preserve">ATR (14, 15min): </w:t>
      </w:r>
      <w:r>
        <w:rPr>
          <w:rFonts w:ascii="Arial" w:cs="Arial" w:eastAsia="Arial" w:hAnsi="Arial"/>
          <w:sz w:val="22"/>
          <w:szCs w:val="22"/>
        </w:rPr>
        <w:t xml:space="preserve">SL sizing and assessing whether the divergence extreme is genuinely stretched (price must have moved at least 2x ATR from the nearest EMA before divergence qualifies).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Role of Fundamental Analysis</w:t>
      </w:r>
    </w:p>
    <w:p>
      <w:pPr>
        <w:spacing w:before="60" w:after="60"/>
      </w:pPr>
      <w:r>
        <w:rPr>
          <w:rFonts w:ascii="Arial" w:cs="Arial" w:eastAsia="Arial" w:hAnsi="Arial"/>
          <w:sz w:val="22"/>
          <w:szCs w:val="22"/>
        </w:rPr>
        <w:t xml:space="preserve">Fundamental analysis plays a critical filtering role — it determines whether a divergence represents genuine exhaustion or simply a pause before continuation:</w:t>
      </w:r>
    </w:p>
    <w:p>
      <w:pPr>
        <w:spacing w:before="0" w:after="80"/>
      </w:pPr>
      <w:r>
        <w:t xml:space="preserve"/>
      </w:r>
    </w:p>
    <w:p>
      <w:pPr>
        <w:pStyle w:val="ListParagraph"/>
        <w:numPr>
          <w:ilvl w:val="0"/>
          <w:numId w:val="2"/>
        </w:numPr>
        <w:spacing w:before="40" w:after="40"/>
      </w:pPr>
      <w:r>
        <w:rPr>
          <w:rFonts w:ascii="Arial" w:cs="Arial" w:eastAsia="Arial" w:hAnsi="Arial"/>
          <w:b/>
          <w:bCs/>
          <w:sz w:val="22"/>
          <w:szCs w:val="22"/>
        </w:rPr>
        <w:t xml:space="preserve">News-driven extremes: </w:t>
      </w:r>
      <w:r>
        <w:rPr>
          <w:rFonts w:ascii="Arial" w:cs="Arial" w:eastAsia="Arial" w:hAnsi="Arial"/>
          <w:sz w:val="22"/>
          <w:szCs w:val="22"/>
        </w:rPr>
        <w:t xml:space="preserve">If the price extreme was created by a news event in the last 2 hours, the divergence is likely a reaction to news flow rather than natural exhaustion. These setups are skipped — news-driven trends frequently continue through technical levels. Wait for at least one full 1H candle to form post-news before considering the signal.</w:t>
      </w:r>
    </w:p>
    <w:p>
      <w:pPr>
        <w:pStyle w:val="ListParagraph"/>
        <w:numPr>
          <w:ilvl w:val="0"/>
          <w:numId w:val="2"/>
        </w:numPr>
        <w:spacing w:before="40" w:after="40"/>
      </w:pPr>
      <w:r>
        <w:rPr>
          <w:rFonts w:ascii="Arial" w:cs="Arial" w:eastAsia="Arial" w:hAnsi="Arial"/>
          <w:b/>
          <w:bCs/>
          <w:sz w:val="22"/>
          <w:szCs w:val="22"/>
        </w:rPr>
        <w:t xml:space="preserve">Fundamental alignment: </w:t>
      </w:r>
      <w:r>
        <w:rPr>
          <w:rFonts w:ascii="Arial" w:cs="Arial" w:eastAsia="Arial" w:hAnsi="Arial"/>
          <w:sz w:val="22"/>
          <w:szCs w:val="22"/>
        </w:rPr>
        <w:t xml:space="preserve">Reversals that go against a strong, recent fundamental narrative (e.g., fading a GBP move immediately after a hawkish BoE surprise) require all 5 confluence conditions met. Reversals that align with or are neutral to fundamentals can be taken with 4/5 conditions.</w:t>
      </w:r>
    </w:p>
    <w:p>
      <w:pPr>
        <w:pStyle w:val="ListParagraph"/>
        <w:numPr>
          <w:ilvl w:val="0"/>
          <w:numId w:val="2"/>
        </w:numPr>
        <w:spacing w:before="40" w:after="40"/>
      </w:pPr>
      <w:r>
        <w:rPr>
          <w:rFonts w:ascii="Arial" w:cs="Arial" w:eastAsia="Arial" w:hAnsi="Arial"/>
          <w:b/>
          <w:bCs/>
          <w:sz w:val="22"/>
          <w:szCs w:val="22"/>
        </w:rPr>
        <w:t xml:space="preserve">Session timing: </w:t>
      </w:r>
      <w:r>
        <w:rPr>
          <w:rFonts w:ascii="Arial" w:cs="Arial" w:eastAsia="Arial" w:hAnsi="Arial"/>
          <w:sz w:val="22"/>
          <w:szCs w:val="22"/>
        </w:rPr>
        <w:t xml:space="preserve">Divergence signals during the final 30 minutes of the London session or first 30 minutes of NY open are lower quality — these sessions generate false exhaustion signals as positions are squared or initiated. Apply a 50% lot size reduction during these windows.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Why These Confluences Were Chosen</w:t>
      </w:r>
    </w:p>
    <w:p>
      <w:pPr>
        <w:spacing w:before="60" w:after="60"/>
      </w:pPr>
      <w:r>
        <w:rPr>
          <w:rFonts w:ascii="Arial" w:cs="Arial" w:eastAsia="Arial" w:hAnsi="Arial"/>
          <w:sz w:val="22"/>
          <w:szCs w:val="22"/>
        </w:rPr>
        <w:t xml:space="preserve">RSI divergence alone is one of the most over-used and least reliable signals in retail trading — it produces false signals constantly in trending markets. The key innovation here is requiring BOTH RSI divergence AND MACD histogram shrinkage simultaneously. These are genuinely independent momentum measurements: RSI measures the speed of price change relative to its range, while MACD measures the difference between two trend-following EMAs. When both are simultaneously showing exhaustion, the probability of genuine momentum failure increases dramatically.</w:t>
      </w:r>
    </w:p>
    <w:p>
      <w:pPr>
        <w:spacing w:before="0" w:after="80"/>
      </w:pPr>
      <w:r>
        <w:t xml:space="preserve"/>
      </w:r>
    </w:p>
    <w:p>
      <w:pPr>
        <w:spacing w:before="60" w:after="60"/>
      </w:pPr>
      <w:r>
        <w:rPr>
          <w:rFonts w:ascii="Arial" w:cs="Arial" w:eastAsia="Arial" w:hAnsi="Arial"/>
          <w:sz w:val="22"/>
          <w:szCs w:val="22"/>
        </w:rPr>
        <w:t xml:space="preserve">The 1H key level requirement was added to solve the biggest failure mode of divergence strategies: divergence appearing mid-trend where price has no structural reason to stop. By requiring the divergence to form at a genuine S/R level, the strategy adds the 'why does price stop here?' answer to the 'is momentum fading?' question. The two together create a much higher-quality signal than either alone.</w:t>
      </w:r>
    </w:p>
    <w:p>
      <w:pPr>
        <w:spacing w:before="0" w:after="80"/>
      </w:pPr>
      <w:r>
        <w:t xml:space="preserve"/>
      </w:r>
    </w:p>
    <w:p>
      <w:pPr>
        <w:spacing w:before="60" w:after="60"/>
      </w:pPr>
      <w:r>
        <w:rPr>
          <w:rFonts w:ascii="Arial" w:cs="Arial" w:eastAsia="Arial" w:hAnsi="Arial"/>
          <w:sz w:val="22"/>
          <w:szCs w:val="22"/>
        </w:rPr>
        <w:t xml:space="preserve">The mutual exclusivity with Strategy 4 (no firing if S4 ribbon conditions are active) prevents the two strategies from conflicting on the same pair — Strategy 4 only runs in strong trends, and Strategy 5 only runs when those trends are failing. They are designed to be complementary and non-overlapping in market conditions.</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Confluences &amp; Entry Rules</w:t>
      </w:r>
    </w:p>
    <w:p>
      <w:pPr>
        <w:spacing w:before="240" w:after="80"/>
      </w:pPr>
      <w:r>
        <w:rPr>
          <w:rFonts w:ascii="Arial" w:cs="Arial" w:eastAsia="Arial" w:hAnsi="Arial"/>
          <w:b/>
          <w:bCs/>
          <w:color w:val="C55A11"/>
          <w:sz w:val="24"/>
          <w:szCs w:val="24"/>
        </w:rPr>
        <w:t xml:space="preserve">MANDATORY — All 4 must be met:</w:t>
      </w:r>
    </w:p>
    <w:p>
      <w:pPr>
        <w:pStyle w:val="ListParagraph"/>
        <w:numPr>
          <w:ilvl w:val="0"/>
          <w:numId w:val="7"/>
        </w:numPr>
        <w:spacing w:before="40" w:after="40"/>
      </w:pPr>
      <w:r>
        <w:rPr>
          <w:rFonts w:ascii="Arial" w:cs="Arial" w:eastAsia="Arial" w:hAnsi="Arial"/>
          <w:sz w:val="22"/>
          <w:szCs w:val="22"/>
        </w:rPr>
        <w:t xml:space="preserve">Regular RSI divergence is present on the 15min chart at the price extreme (price makes new high/low, RSI does not).</w:t>
      </w:r>
    </w:p>
    <w:p>
      <w:pPr>
        <w:pStyle w:val="ListParagraph"/>
        <w:numPr>
          <w:ilvl w:val="0"/>
          <w:numId w:val="7"/>
        </w:numPr>
        <w:spacing w:before="40" w:after="40"/>
      </w:pPr>
      <w:r>
        <w:rPr>
          <w:rFonts w:ascii="Arial" w:cs="Arial" w:eastAsia="Arial" w:hAnsi="Arial"/>
          <w:sz w:val="22"/>
          <w:szCs w:val="22"/>
        </w:rPr>
        <w:t xml:space="preserve">MACD histogram is visibly shrinking (at least 2 consecutive smaller bars) at the price extreme.</w:t>
      </w:r>
    </w:p>
    <w:p>
      <w:pPr>
        <w:pStyle w:val="ListParagraph"/>
        <w:numPr>
          <w:ilvl w:val="0"/>
          <w:numId w:val="7"/>
        </w:numPr>
        <w:spacing w:before="40" w:after="40"/>
      </w:pPr>
      <w:r>
        <w:rPr>
          <w:rFonts w:ascii="Arial" w:cs="Arial" w:eastAsia="Arial" w:hAnsi="Arial"/>
          <w:sz w:val="22"/>
          <w:szCs w:val="22"/>
        </w:rPr>
        <w:t xml:space="preserve">The extreme is occurring at or within 10 pips of a 1H horizontal key level (minimum 2 prior reactions).</w:t>
      </w:r>
    </w:p>
    <w:p>
      <w:pPr>
        <w:pStyle w:val="ListParagraph"/>
        <w:numPr>
          <w:ilvl w:val="0"/>
          <w:numId w:val="7"/>
        </w:numPr>
        <w:spacing w:before="40" w:after="40"/>
      </w:pPr>
      <w:r>
        <w:rPr>
          <w:rFonts w:ascii="Arial" w:cs="Arial" w:eastAsia="Arial" w:hAnsi="Arial"/>
          <w:sz w:val="22"/>
          <w:szCs w:val="22"/>
        </w:rPr>
        <w:t xml:space="preserve">Price has moved at least 2x ATR from the nearest 15min EMA — confirming genuine overextension from fair value.</w:t>
      </w:r>
    </w:p>
    <w:p>
      <w:pPr>
        <w:spacing w:before="0" w:after="80"/>
      </w:pPr>
      <w:r>
        <w:t xml:space="preserve"/>
      </w:r>
    </w:p>
    <w:p>
      <w:pPr>
        <w:spacing w:before="240" w:after="80"/>
      </w:pPr>
      <w:r>
        <w:rPr>
          <w:rFonts w:ascii="Arial" w:cs="Arial" w:eastAsia="Arial" w:hAnsi="Arial"/>
          <w:b/>
          <w:bCs/>
          <w:color w:val="C55A11"/>
          <w:sz w:val="24"/>
          <w:szCs w:val="24"/>
        </w:rPr>
        <w:t xml:space="preserve">CONFIDENCE BOOSTERS:</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RSI is in overbought territory (&gt;70 for shorts) or oversold (&lt;30 for longs) at the point of divergence — extreme reading adds weight.</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MACD has crossed (not just shrinking histogram) — a full crossover confirms the momentum shift is more developed.</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A 15min structural break has occurred — price has closed a candle below/above a local swing low/high, confirming the reversal has begun.</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The 1H key level is also the 1H 50 EMA or 200 EMA — double confluence at the reversal point.</w:t>
      </w:r>
    </w:p>
    <w:p>
      <w:pPr>
        <w:pStyle w:val="ListParagraph"/>
        <w:numPr>
          <w:ilvl w:val="0"/>
          <w:numId w:val="2"/>
        </w:numPr>
        <w:spacing w:before="40" w:after="40"/>
      </w:pPr>
      <w:r>
        <w:rPr>
          <w:rFonts w:ascii="Arial" w:cs="Arial" w:eastAsia="Arial" w:hAnsi="Arial"/>
          <w:b/>
          <w:bCs/>
          <w:sz w:val="22"/>
          <w:szCs w:val="22"/>
        </w:rPr>
        <w:t xml:space="preserve">+1: </w:t>
      </w:r>
      <w:r>
        <w:rPr>
          <w:rFonts w:ascii="Arial" w:cs="Arial" w:eastAsia="Arial" w:hAnsi="Arial"/>
          <w:sz w:val="22"/>
          <w:szCs w:val="22"/>
        </w:rPr>
        <w:t xml:space="preserve">Strategy 4 ribbon conditions are NOT active on this pair (confirms this is genuinely a non-trending environment).</w:t>
      </w:r>
    </w:p>
    <w:p>
      <w:pPr>
        <w:spacing w:before="0" w:after="80"/>
      </w:pPr>
      <w:r>
        <w:t xml:space="preserve"/>
      </w:r>
    </w:p>
    <w:p>
      <w:pPr>
        <w:spacing w:before="60" w:after="60"/>
      </w:pPr>
      <w:r>
        <w:rPr>
          <w:rFonts w:ascii="Arial" w:cs="Arial" w:eastAsia="Arial" w:hAnsi="Arial"/>
          <w:sz w:val="22"/>
          <w:szCs w:val="22"/>
        </w:rPr>
        <w:t xml:space="preserve">Entry requires: 4 mandatory conditions met + minimum 2 confidence boosters. With 2 boosters: 1% risk. 3 boosters: 1.5% risk. 4-5 boosters: 2% risk.</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Entry Strategy</w:t>
      </w:r>
    </w:p>
    <w:p>
      <w:pPr>
        <w:pStyle w:val="ListParagraph"/>
        <w:numPr>
          <w:ilvl w:val="0"/>
          <w:numId w:val="2"/>
        </w:numPr>
        <w:spacing w:before="40" w:after="40"/>
      </w:pPr>
      <w:r>
        <w:rPr>
          <w:rFonts w:ascii="Arial" w:cs="Arial" w:eastAsia="Arial" w:hAnsi="Arial"/>
          <w:b/>
          <w:bCs/>
          <w:sz w:val="22"/>
          <w:szCs w:val="22"/>
        </w:rPr>
        <w:t xml:space="preserve">Entry type: </w:t>
      </w:r>
      <w:r>
        <w:rPr>
          <w:rFonts w:ascii="Arial" w:cs="Arial" w:eastAsia="Arial" w:hAnsi="Arial"/>
          <w:sz w:val="22"/>
          <w:szCs w:val="22"/>
        </w:rPr>
        <w:t xml:space="preserve">Limit order placed at the 1H key level price once both RSI divergence and MACD shrinkage are confirmed. The limit anticipates one more touch of the KL before rejection.</w:t>
      </w:r>
    </w:p>
    <w:p>
      <w:pPr>
        <w:pStyle w:val="ListParagraph"/>
        <w:numPr>
          <w:ilvl w:val="0"/>
          <w:numId w:val="2"/>
        </w:numPr>
        <w:spacing w:before="40" w:after="40"/>
      </w:pPr>
      <w:r>
        <w:rPr>
          <w:rFonts w:ascii="Arial" w:cs="Arial" w:eastAsia="Arial" w:hAnsi="Arial"/>
          <w:b/>
          <w:bCs/>
          <w:sz w:val="22"/>
          <w:szCs w:val="22"/>
        </w:rPr>
        <w:t xml:space="preserve">Alternative entry: </w:t>
      </w:r>
      <w:r>
        <w:rPr>
          <w:rFonts w:ascii="Arial" w:cs="Arial" w:eastAsia="Arial" w:hAnsi="Arial"/>
          <w:sz w:val="22"/>
          <w:szCs w:val="22"/>
        </w:rPr>
        <w:t xml:space="preserve">If a 15min structural break has already occurred (booster +1 above), enter at market on candle close of the break candle. This is the higher-conviction entry but slightly worse price.</w:t>
      </w:r>
    </w:p>
    <w:p>
      <w:pPr>
        <w:pStyle w:val="ListParagraph"/>
        <w:numPr>
          <w:ilvl w:val="0"/>
          <w:numId w:val="2"/>
        </w:numPr>
        <w:spacing w:before="40" w:after="40"/>
      </w:pPr>
      <w:r>
        <w:rPr>
          <w:rFonts w:ascii="Arial" w:cs="Arial" w:eastAsia="Arial" w:hAnsi="Arial"/>
          <w:b/>
          <w:bCs/>
          <w:sz w:val="22"/>
          <w:szCs w:val="22"/>
        </w:rPr>
        <w:t xml:space="preserve">Entry candle requirement: </w:t>
      </w:r>
      <w:r>
        <w:rPr>
          <w:rFonts w:ascii="Arial" w:cs="Arial" w:eastAsia="Arial" w:hAnsi="Arial"/>
          <w:sz w:val="22"/>
          <w:szCs w:val="22"/>
        </w:rPr>
        <w:t xml:space="preserve">The entry candle (whether limit fill or market) must close as a reversal candle — bearish engulfing or strong bearish close for shorts, bullish engulfing or strong bullish close for longs. A weak candle at the KL does not qualify.</w:t>
      </w:r>
    </w:p>
    <w:p>
      <w:pPr>
        <w:pStyle w:val="ListParagraph"/>
        <w:numPr>
          <w:ilvl w:val="0"/>
          <w:numId w:val="2"/>
        </w:numPr>
        <w:spacing w:before="40" w:after="40"/>
      </w:pPr>
      <w:r>
        <w:rPr>
          <w:rFonts w:ascii="Arial" w:cs="Arial" w:eastAsia="Arial" w:hAnsi="Arial"/>
          <w:b/>
          <w:bCs/>
          <w:sz w:val="22"/>
          <w:szCs w:val="22"/>
        </w:rPr>
        <w:t xml:space="preserve">Patience rule: </w:t>
      </w:r>
      <w:r>
        <w:rPr>
          <w:rFonts w:ascii="Arial" w:cs="Arial" w:eastAsia="Arial" w:hAnsi="Arial"/>
          <w:sz w:val="22"/>
          <w:szCs w:val="22"/>
        </w:rPr>
        <w:t xml:space="preserve">This is the most important rule for this strategy — directly from the journal. If the price extreme and divergence have occurred but the structural break has NOT yet happened, do NOT enter early. Wait for the market to confirm the reversal. Brent's journal repeatedly showed that early reversal entries (before the break) were losers even when the eventual direction was correct.</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Exit Strategy</w:t>
      </w:r>
    </w:p>
    <w:p>
      <w:pPr>
        <w:pStyle w:val="ListParagraph"/>
        <w:numPr>
          <w:ilvl w:val="0"/>
          <w:numId w:val="2"/>
        </w:numPr>
        <w:spacing w:before="40" w:after="40"/>
      </w:pPr>
      <w:r>
        <w:rPr>
          <w:rFonts w:ascii="Arial" w:cs="Arial" w:eastAsia="Arial" w:hAnsi="Arial"/>
          <w:b/>
          <w:bCs/>
          <w:sz w:val="22"/>
          <w:szCs w:val="22"/>
        </w:rPr>
        <w:t xml:space="preserve">TP1: </w:t>
      </w:r>
      <w:r>
        <w:rPr>
          <w:rFonts w:ascii="Arial" w:cs="Arial" w:eastAsia="Arial" w:hAnsi="Arial"/>
          <w:sz w:val="22"/>
          <w:szCs w:val="22"/>
        </w:rPr>
        <w:t xml:space="preserve">15min 50 EMA (first EMA in the path of the reversal). Close 40% of position and move SL to breakeven immediately.</w:t>
      </w:r>
    </w:p>
    <w:p>
      <w:pPr>
        <w:pStyle w:val="ListParagraph"/>
        <w:numPr>
          <w:ilvl w:val="0"/>
          <w:numId w:val="2"/>
        </w:numPr>
        <w:spacing w:before="40" w:after="40"/>
      </w:pPr>
      <w:r>
        <w:rPr>
          <w:rFonts w:ascii="Arial" w:cs="Arial" w:eastAsia="Arial" w:hAnsi="Arial"/>
          <w:b/>
          <w:bCs/>
          <w:sz w:val="22"/>
          <w:szCs w:val="22"/>
        </w:rPr>
        <w:t xml:space="preserve">TP2: </w:t>
      </w:r>
      <w:r>
        <w:rPr>
          <w:rFonts w:ascii="Arial" w:cs="Arial" w:eastAsia="Arial" w:hAnsi="Arial"/>
          <w:sz w:val="22"/>
          <w:szCs w:val="22"/>
        </w:rPr>
        <w:t xml:space="preserve">15min 200 EMA or the next 1H key level in the reversal direction. Close 40% of position.</w:t>
      </w:r>
    </w:p>
    <w:p>
      <w:pPr>
        <w:pStyle w:val="ListParagraph"/>
        <w:numPr>
          <w:ilvl w:val="0"/>
          <w:numId w:val="2"/>
        </w:numPr>
        <w:spacing w:before="40" w:after="40"/>
      </w:pPr>
      <w:r>
        <w:rPr>
          <w:rFonts w:ascii="Arial" w:cs="Arial" w:eastAsia="Arial" w:hAnsi="Arial"/>
          <w:b/>
          <w:bCs/>
          <w:sz w:val="22"/>
          <w:szCs w:val="22"/>
        </w:rPr>
        <w:t xml:space="preserve">TP3 (runner): </w:t>
      </w:r>
      <w:r>
        <w:rPr>
          <w:rFonts w:ascii="Arial" w:cs="Arial" w:eastAsia="Arial" w:hAnsi="Arial"/>
          <w:sz w:val="22"/>
          <w:szCs w:val="22"/>
        </w:rPr>
        <w:t xml:space="preserve">Remaining 20% trails at 1.5x ATR (15min). Captures the scenario where the reversal becomes a full trend change.</w:t>
      </w:r>
    </w:p>
    <w:p>
      <w:pPr>
        <w:pStyle w:val="ListParagraph"/>
        <w:numPr>
          <w:ilvl w:val="0"/>
          <w:numId w:val="2"/>
        </w:numPr>
        <w:spacing w:before="40" w:after="40"/>
      </w:pPr>
      <w:r>
        <w:rPr>
          <w:rFonts w:ascii="Arial" w:cs="Arial" w:eastAsia="Arial" w:hAnsi="Arial"/>
          <w:b/>
          <w:bCs/>
          <w:sz w:val="22"/>
          <w:szCs w:val="22"/>
        </w:rPr>
        <w:t xml:space="preserve">Stop Loss: </w:t>
      </w:r>
      <w:r>
        <w:rPr>
          <w:rFonts w:ascii="Arial" w:cs="Arial" w:eastAsia="Arial" w:hAnsi="Arial"/>
          <w:sz w:val="22"/>
          <w:szCs w:val="22"/>
        </w:rPr>
        <w:t xml:space="preserve">Beyond the price extreme that created the divergence + 0.5x ATR buffer. This IS the invalidation point — if price makes a new extreme beyond the divergence high/low, the divergence is invalid and the trade is closed.</w:t>
      </w:r>
    </w:p>
    <w:p>
      <w:pPr>
        <w:pStyle w:val="ListParagraph"/>
        <w:numPr>
          <w:ilvl w:val="0"/>
          <w:numId w:val="2"/>
        </w:numPr>
        <w:spacing w:before="40" w:after="40"/>
      </w:pPr>
      <w:r>
        <w:rPr>
          <w:rFonts w:ascii="Arial" w:cs="Arial" w:eastAsia="Arial" w:hAnsi="Arial"/>
          <w:b/>
          <w:bCs/>
          <w:sz w:val="22"/>
          <w:szCs w:val="22"/>
        </w:rPr>
        <w:t xml:space="preserve">Divergence invalidation: </w:t>
      </w:r>
      <w:r>
        <w:rPr>
          <w:rFonts w:ascii="Arial" w:cs="Arial" w:eastAsia="Arial" w:hAnsi="Arial"/>
          <w:sz w:val="22"/>
          <w:szCs w:val="22"/>
        </w:rPr>
        <w:t xml:space="preserve">If price closes a 15min candle beyond the original divergence extreme at any point after entry, close immediately. The reversal thesis has failed. No exceptions.</w:t>
      </w:r>
    </w:p>
    <w:p>
      <w:pPr>
        <w:pStyle w:val="ListParagraph"/>
        <w:numPr>
          <w:ilvl w:val="0"/>
          <w:numId w:val="2"/>
        </w:numPr>
        <w:spacing w:before="40" w:after="40"/>
      </w:pPr>
      <w:r>
        <w:rPr>
          <w:rFonts w:ascii="Arial" w:cs="Arial" w:eastAsia="Arial" w:hAnsi="Arial"/>
          <w:b/>
          <w:bCs/>
          <w:sz w:val="22"/>
          <w:szCs w:val="22"/>
        </w:rPr>
        <w:t xml:space="preserve">Time exit: </w:t>
      </w:r>
      <w:r>
        <w:rPr>
          <w:rFonts w:ascii="Arial" w:cs="Arial" w:eastAsia="Arial" w:hAnsi="Arial"/>
          <w:sz w:val="22"/>
          <w:szCs w:val="22"/>
        </w:rPr>
        <w:t xml:space="preserve">If TP1 is not reached within 12 candles (3 hours) of entry, close at market. Divergence reversals that do not follow through within 3 hours typically fail.</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Position Sizing</w:t>
      </w:r>
    </w:p>
    <w:p>
      <w:pPr>
        <w:spacing w:before="60" w:after="60"/>
      </w:pPr>
      <w:r>
        <w:rPr>
          <w:rFonts w:ascii="Arial" w:cs="Arial" w:eastAsia="Arial" w:hAnsi="Arial"/>
          <w:sz w:val="22"/>
          <w:szCs w:val="22"/>
        </w:rPr>
        <w:t xml:space="preserve">Risk per trade: 1–2% of account equity based on confidence booster score. This is a counter-trend strategy — disciplined position sizing is the primary risk control.</w:t>
      </w:r>
    </w:p>
    <w:p>
      <w:pPr>
        <w:spacing w:before="0" w:after="80"/>
      </w:pPr>
      <w:r>
        <w:t xml:space="preserve"/>
      </w:r>
    </w:p>
    <w:p>
      <w:pPr>
        <w:spacing w:before="60" w:after="60"/>
      </w:pPr>
      <w:r>
        <w:rPr>
          <w:rFonts w:ascii="Arial" w:cs="Arial" w:eastAsia="Arial" w:hAnsi="Arial"/>
          <w:i/>
          <w:iCs/>
          <w:sz w:val="22"/>
          <w:szCs w:val="22"/>
        </w:rPr>
        <w:t xml:space="preserve">Lot Size = (Account Equity × risk%) / (SL distance in pips × pip value per lot)</w:t>
      </w:r>
    </w:p>
    <w:p>
      <w:pPr>
        <w:spacing w:before="0" w:after="80"/>
      </w:pPr>
      <w:r>
        <w:t xml:space="preserve"/>
      </w:r>
    </w:p>
    <w:p>
      <w:pPr>
        <w:spacing w:before="60" w:after="60"/>
      </w:pPr>
      <w:r>
        <w:rPr>
          <w:rFonts w:ascii="Arial" w:cs="Arial" w:eastAsia="Arial" w:hAnsi="Arial"/>
          <w:sz w:val="22"/>
          <w:szCs w:val="22"/>
        </w:rPr>
        <w:t xml:space="preserve">Maximum 1 active position per pair for this strategy at any time. No scaling into a divergence reversal — the entry is either right or wrong, and averaging into a failed reversal compounds the loss significantly.</w:t>
      </w:r>
    </w:p>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Risk/Reward Expectations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Metric</w:t>
            </w:r>
          </w:p>
        </w:tc>
        <w:tc>
          <w:tcPr>
            <w:tcW w:type="dxa" w:w="4680"/>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Target</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Minimum RR (TP1 only)</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2.0:1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Target RR (TP1 + TP2)</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3.0:1 – 4.5:1</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Extended RR (runner — full reversal)</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5:1 – 7:1</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win rate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45–55% (counter-trend strategies have lower win rate by nature)</w:t>
            </w:r>
          </w:p>
        </w:tc>
      </w:tr>
      <w:tr>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bCs/>
                <w:sz w:val="20"/>
                <w:szCs w:val="20"/>
              </w:rPr>
              <w:t xml:space="preserve">Expected trade frequency</w:t>
            </w:r>
          </w:p>
        </w:tc>
        <w:tc>
          <w:tcPr>
            <w:tcW w:type="dxa" w:w="46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b w:val="false"/>
                <w:bCs w:val="false"/>
                <w:sz w:val="20"/>
                <w:szCs w:val="20"/>
              </w:rPr>
              <w:t xml:space="preserve">1–3 high-quality setups per day across all pairs</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Expected expectancy per trade</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sz w:val="20"/>
                <w:szCs w:val="20"/>
              </w:rPr>
              <w:t xml:space="preserve">+0.8R to +1.4R</w:t>
            </w:r>
          </w:p>
        </w:tc>
      </w:tr>
    </w:tbl>
    <w:p>
      <w:pPr>
        <w:spacing w:before="0" w:after="160"/>
      </w:pPr>
      <w:r>
        <w:t xml:space="preserve"/>
      </w:r>
    </w:p>
    <w:p>
      <w:pPr>
        <w:pStyle w:val="Heading2"/>
        <w:pBdr>
          <w:bottom w:val="single" w:color="2E75B6" w:sz="4"/>
        </w:pBdr>
        <w:spacing w:before="320" w:after="120"/>
      </w:pPr>
      <w:r>
        <w:rPr>
          <w:rFonts w:ascii="Arial" w:cs="Arial" w:eastAsia="Arial" w:hAnsi="Arial"/>
          <w:b/>
          <w:bCs/>
          <w:color w:val="1F3864"/>
          <w:sz w:val="28"/>
          <w:szCs w:val="28"/>
        </w:rPr>
        <w:t xml:space="preserve">Risk Protection</w:t>
      </w:r>
    </w:p>
    <w:p>
      <w:pPr>
        <w:pStyle w:val="ListParagraph"/>
        <w:numPr>
          <w:ilvl w:val="0"/>
          <w:numId w:val="2"/>
        </w:numPr>
        <w:spacing w:before="40" w:after="40"/>
      </w:pPr>
      <w:r>
        <w:rPr>
          <w:rFonts w:ascii="Arial" w:cs="Arial" w:eastAsia="Arial" w:hAnsi="Arial"/>
          <w:b/>
          <w:bCs/>
          <w:sz w:val="22"/>
          <w:szCs w:val="22"/>
        </w:rPr>
        <w:t xml:space="preserve">Mandatory structural break before entry (preferred): </w:t>
      </w:r>
      <w:r>
        <w:rPr>
          <w:rFonts w:ascii="Arial" w:cs="Arial" w:eastAsia="Arial" w:hAnsi="Arial"/>
          <w:sz w:val="22"/>
          <w:szCs w:val="22"/>
        </w:rPr>
        <w:t xml:space="preserve">Entering on a structural break rather than at the KL in anticipation dramatically improves win rate at the cost of slightly worse entry price. The RR remains positive — prioritise this entry method.</w:t>
      </w:r>
    </w:p>
    <w:p>
      <w:pPr>
        <w:pStyle w:val="ListParagraph"/>
        <w:numPr>
          <w:ilvl w:val="0"/>
          <w:numId w:val="2"/>
        </w:numPr>
        <w:spacing w:before="40" w:after="40"/>
      </w:pPr>
      <w:r>
        <w:rPr>
          <w:rFonts w:ascii="Arial" w:cs="Arial" w:eastAsia="Arial" w:hAnsi="Arial"/>
          <w:b/>
          <w:bCs/>
          <w:sz w:val="22"/>
          <w:szCs w:val="22"/>
        </w:rPr>
        <w:t xml:space="preserve">No revenge entries: </w:t>
      </w:r>
      <w:r>
        <w:rPr>
          <w:rFonts w:ascii="Arial" w:cs="Arial" w:eastAsia="Arial" w:hAnsi="Arial"/>
          <w:sz w:val="22"/>
          <w:szCs w:val="22"/>
        </w:rPr>
        <w:t xml:space="preserve">If this strategy hits SL on a pair, it is blocked from re-entering in the same direction on that pair for 4 hours. The divergence that formed was not the real reversal — the trend is stronger than it appeared.</w:t>
      </w:r>
    </w:p>
    <w:p>
      <w:pPr>
        <w:pStyle w:val="ListParagraph"/>
        <w:numPr>
          <w:ilvl w:val="0"/>
          <w:numId w:val="2"/>
        </w:numPr>
        <w:spacing w:before="40" w:after="40"/>
      </w:pPr>
      <w:r>
        <w:rPr>
          <w:rFonts w:ascii="Arial" w:cs="Arial" w:eastAsia="Arial" w:hAnsi="Arial"/>
          <w:b/>
          <w:bCs/>
          <w:sz w:val="22"/>
          <w:szCs w:val="22"/>
        </w:rPr>
        <w:t xml:space="preserve">Strategy 4 mutual exclusion: </w:t>
      </w:r>
      <w:r>
        <w:rPr>
          <w:rFonts w:ascii="Arial" w:cs="Arial" w:eastAsia="Arial" w:hAnsi="Arial"/>
          <w:sz w:val="22"/>
          <w:szCs w:val="22"/>
        </w:rPr>
        <w:t xml:space="preserve">Enforced at the system level. If Strategy 4's 1H ribbon is fully stacked on a pair, Strategy 5 cannot fire on that pair. This is coded as a hard lock, not a suggestion.</w:t>
      </w:r>
    </w:p>
    <w:p>
      <w:pPr>
        <w:pStyle w:val="ListParagraph"/>
        <w:numPr>
          <w:ilvl w:val="0"/>
          <w:numId w:val="2"/>
        </w:numPr>
        <w:spacing w:before="40" w:after="40"/>
      </w:pPr>
      <w:r>
        <w:rPr>
          <w:rFonts w:ascii="Arial" w:cs="Arial" w:eastAsia="Arial" w:hAnsi="Arial"/>
          <w:b/>
          <w:bCs/>
          <w:sz w:val="22"/>
          <w:szCs w:val="22"/>
        </w:rPr>
        <w:t xml:space="preserve">Maximum daily exposure: </w:t>
      </w:r>
      <w:r>
        <w:rPr>
          <w:rFonts w:ascii="Arial" w:cs="Arial" w:eastAsia="Arial" w:hAnsi="Arial"/>
          <w:sz w:val="22"/>
          <w:szCs w:val="22"/>
        </w:rPr>
        <w:t xml:space="preserve">This strategy can contribute a maximum of 3% total risk to open positions per day (e.g., 3 trades at 1% each). Beyond this, signal quality typically degrades as the trader/system begins forcing setups.</w:t>
      </w:r>
    </w:p>
    <w:p>
      <w:pPr>
        <w:pStyle w:val="ListParagraph"/>
        <w:numPr>
          <w:ilvl w:val="0"/>
          <w:numId w:val="2"/>
        </w:numPr>
        <w:spacing w:before="40" w:after="40"/>
      </w:pPr>
      <w:r>
        <w:rPr>
          <w:rFonts w:ascii="Arial" w:cs="Arial" w:eastAsia="Arial" w:hAnsi="Arial"/>
          <w:b/>
          <w:bCs/>
          <w:sz w:val="22"/>
          <w:szCs w:val="22"/>
        </w:rPr>
        <w:t xml:space="preserve">False divergence filter: </w:t>
      </w:r>
      <w:r>
        <w:rPr>
          <w:rFonts w:ascii="Arial" w:cs="Arial" w:eastAsia="Arial" w:hAnsi="Arial"/>
          <w:sz w:val="22"/>
          <w:szCs w:val="22"/>
        </w:rPr>
        <w:t xml:space="preserve">Hidden divergence (price makes higher high, RSI makes lower high during a downtrend) is NOT traded by this strategy — only regular divergence. Hidden divergence is a trend-continuation signal and belongs to Strategies 1 or 4, not here.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00"/>
      <w:outlineLvl w:val="0"/>
    </w:pPr>
    <w:rPr>
      <w:rFonts w:ascii="Arial" w:cs="Arial" w:eastAsia="Arial" w:hAnsi="Arial"/>
      <w:b/>
      <w:bCs/>
      <w:color w:val="FFFFFF"/>
      <w:sz w:val="36"/>
      <w:szCs w:val="36"/>
    </w:rPr>
  </w:style>
  <w:style w:type="paragraph" w:styleId="Heading2">
    <w:name w:val="Heading 2"/>
    <w:basedOn w:val="Normal"/>
    <w:next w:val="Normal"/>
    <w:qFormat/>
    <w:pPr>
      <w:spacing w:before="320" w:after="120"/>
      <w:outlineLvl w:val="1"/>
    </w:pPr>
    <w:rPr>
      <w:rFonts w:ascii="Arial" w:cs="Arial" w:eastAsia="Arial" w:hAnsi="Arial"/>
      <w:b/>
      <w:bCs/>
      <w:color w:val="1F3864"/>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2026-02-17T11:23:56.009Z</dcterms:created>
  <dcterms:modified xsi:type="dcterms:W3CDTF">2026-02-17T11:23:56.010Z</dcterms:modified>
</cp:coreProperties>
</file>

<file path=docProps/custom.xml><?xml version="1.0" encoding="utf-8"?>
<Properties xmlns="http://schemas.openxmlformats.org/officeDocument/2006/custom-properties" xmlns:vt="http://schemas.openxmlformats.org/officeDocument/2006/docPropsVTypes"/>
</file>